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f1"/>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435E6F">
        <w:tc>
          <w:tcPr>
            <w:tcW w:w="509" w:type="dxa"/>
          </w:tcPr>
          <w:p w:rsidR="00435E6F" w:rsidRDefault="00D44B92">
            <w:pPr>
              <w:pStyle w:val="afffd"/>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p>
        </w:tc>
        <w:tc>
          <w:tcPr>
            <w:tcW w:w="8855" w:type="dxa"/>
          </w:tcPr>
          <w:p w:rsidR="00435E6F" w:rsidRDefault="00D44B92">
            <w:pPr>
              <w:pStyle w:val="afffd"/>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3B3E7D">
              <w:rPr>
                <w:rFonts w:ascii="黑体" w:eastAsia="黑体" w:hAnsi="黑体" w:hint="eastAsia"/>
                <w:sz w:val="21"/>
                <w:szCs w:val="21"/>
              </w:rPr>
              <w:t>91.100.60</w:t>
            </w:r>
            <w:bookmarkStart w:id="1" w:name="_GoBack"/>
            <w:bookmarkEnd w:id="1"/>
            <w:r>
              <w:rPr>
                <w:rFonts w:ascii="黑体" w:eastAsia="黑体" w:hAnsi="黑体"/>
                <w:sz w:val="21"/>
                <w:szCs w:val="21"/>
              </w:rPr>
              <w:fldChar w:fldCharType="end"/>
            </w:r>
            <w:bookmarkEnd w:id="0"/>
          </w:p>
        </w:tc>
      </w:tr>
      <w:tr w:rsidR="00435E6F">
        <w:tc>
          <w:tcPr>
            <w:tcW w:w="509" w:type="dxa"/>
          </w:tcPr>
          <w:p w:rsidR="00435E6F" w:rsidRDefault="00D44B92">
            <w:pPr>
              <w:pStyle w:val="afffd"/>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CCS</w:t>
            </w:r>
          </w:p>
        </w:tc>
        <w:tc>
          <w:tcPr>
            <w:tcW w:w="8855" w:type="dxa"/>
          </w:tcPr>
          <w:p w:rsidR="00435E6F" w:rsidRDefault="00D44B92" w:rsidP="00FF7AE0">
            <w:pPr>
              <w:pStyle w:val="afffd"/>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FF7AE0" w:rsidRPr="00FF7AE0">
              <w:rPr>
                <w:rFonts w:ascii="黑体" w:eastAsia="黑体" w:hAnsi="黑体"/>
                <w:sz w:val="21"/>
                <w:szCs w:val="21"/>
              </w:rPr>
              <w:t>Q15</w:t>
            </w:r>
            <w:r>
              <w:rPr>
                <w:rFonts w:ascii="黑体" w:eastAsia="黑体" w:hAnsi="黑体"/>
                <w:sz w:val="21"/>
                <w:szCs w:val="21"/>
              </w:rPr>
              <w:fldChar w:fldCharType="end"/>
            </w:r>
            <w:bookmarkEnd w:id="2"/>
          </w:p>
        </w:tc>
      </w:tr>
    </w:tbl>
    <w:tbl>
      <w:tblPr>
        <w:tblStyle w:val="affff1"/>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435E6F">
        <w:tc>
          <w:tcPr>
            <w:tcW w:w="6407" w:type="dxa"/>
          </w:tcPr>
          <w:p w:rsidR="00435E6F" w:rsidRDefault="00D44B92">
            <w:pPr>
              <w:pStyle w:val="affffb"/>
              <w:framePr w:w="0" w:hRule="auto" w:wrap="auto" w:hAnchor="text" w:xAlign="left" w:yAlign="inline" w:anchorLock="0"/>
              <w:rPr>
                <w:rFonts w:ascii="宋体" w:hAnsi="宋体"/>
                <w:sz w:val="28"/>
                <w:szCs w:val="28"/>
              </w:rPr>
            </w:pPr>
            <w:bookmarkStart w:id="3" w:name="_Hlk26473981"/>
            <w:r>
              <w:rPr>
                <w:noProof/>
              </w:rP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fldChar w:fldCharType="begin">
                <w:ffData>
                  <w:name w:val="c1"/>
                  <w:enabled/>
                  <w:calcOnExit w:val="0"/>
                  <w:textInput>
                    <w:maxLength w:val="8"/>
                  </w:textInput>
                </w:ffData>
              </w:fldChar>
            </w:r>
            <w:bookmarkStart w:id="4" w:name="c1"/>
            <w:r>
              <w:instrText xml:space="preserve"> FORMTEXT </w:instrText>
            </w:r>
            <w:r>
              <w:fldChar w:fldCharType="separate"/>
            </w:r>
            <w:r>
              <w:rPr>
                <w:rFonts w:hint="eastAsia"/>
              </w:rPr>
              <w:t>32</w:t>
            </w:r>
            <w:r>
              <w:fldChar w:fldCharType="end"/>
            </w:r>
            <w:bookmarkEnd w:id="4"/>
          </w:p>
        </w:tc>
      </w:tr>
    </w:tbl>
    <w:p w:rsidR="00435E6F" w:rsidRDefault="00D44B92">
      <w:pPr>
        <w:pStyle w:val="affffc"/>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ffData>
        </w:fldChar>
      </w:r>
      <w:bookmarkStart w:id="5" w:name="c2"/>
      <w:r>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Pr>
          <w:rFonts w:ascii="黑体" w:eastAsia="黑体" w:hint="eastAsia"/>
          <w:b w:val="0"/>
          <w:w w:val="100"/>
          <w:sz w:val="48"/>
        </w:rPr>
        <w:t>江苏省</w:t>
      </w:r>
      <w:r>
        <w:rPr>
          <w:rFonts w:ascii="黑体" w:eastAsia="黑体"/>
          <w:b w:val="0"/>
          <w:w w:val="100"/>
          <w:sz w:val="48"/>
        </w:rPr>
        <w:fldChar w:fldCharType="end"/>
      </w:r>
      <w:bookmarkEnd w:id="5"/>
      <w:r>
        <w:rPr>
          <w:rFonts w:ascii="黑体" w:eastAsia="黑体" w:hAnsi="黑体" w:hint="eastAsia"/>
          <w:b w:val="0"/>
          <w:bCs w:val="0"/>
          <w:w w:val="100"/>
          <w:sz w:val="48"/>
          <w:szCs w:val="48"/>
        </w:rPr>
        <w:t>地方标准</w:t>
      </w:r>
    </w:p>
    <w:bookmarkEnd w:id="3"/>
    <w:p w:rsidR="00435E6F" w:rsidRDefault="00D44B92">
      <w:pPr>
        <w:pStyle w:val="afffffffffd"/>
        <w:framePr w:wrap="auto"/>
        <w:rPr>
          <w:lang w:val="fr-FR"/>
        </w:rPr>
      </w:pPr>
      <w:r>
        <w:rPr>
          <w:lang w:val="fr-FR"/>
        </w:rPr>
        <w:t>DB</w:t>
      </w:r>
      <w:r>
        <w:fldChar w:fldCharType="begin">
          <w:ffData>
            <w:name w:val="文字1"/>
            <w:enabled/>
            <w:calcOnExit w:val="0"/>
            <w:textInput>
              <w:default w:val="XX/T"/>
            </w:textInput>
          </w:ffData>
        </w:fldChar>
      </w:r>
      <w:bookmarkStart w:id="6" w:name="文字1"/>
      <w:r>
        <w:rPr>
          <w:lang w:val="fr-FR"/>
        </w:rPr>
        <w:instrText xml:space="preserve"> FORMTEXT </w:instrText>
      </w:r>
      <w:r>
        <w:fldChar w:fldCharType="separate"/>
      </w:r>
      <w:r>
        <w:rPr>
          <w:rFonts w:hint="eastAsia"/>
          <w:lang w:val="fr-FR"/>
        </w:rPr>
        <w:t>32</w:t>
      </w:r>
      <w:r>
        <w:rPr>
          <w:lang w:val="fr-FR"/>
        </w:rPr>
        <w:t>/T</w:t>
      </w:r>
      <w:r>
        <w:fldChar w:fldCharType="end"/>
      </w:r>
      <w:bookmarkEnd w:id="6"/>
      <w:r>
        <w:fldChar w:fldCharType="begin">
          <w:ffData>
            <w:name w:val="NSTD_CODE_F"/>
            <w:enabled/>
            <w:calcOnExit w:val="0"/>
            <w:textInput>
              <w:default w:val="XXXX"/>
            </w:textInput>
          </w:ffData>
        </w:fldChar>
      </w:r>
      <w:bookmarkStart w:id="7" w:name="NSTD_CODE_F"/>
      <w:r>
        <w:rPr>
          <w:lang w:val="fr-FR"/>
        </w:rPr>
        <w:instrText xml:space="preserve"> FORMTEXT </w:instrText>
      </w:r>
      <w:r>
        <w:fldChar w:fldCharType="separate"/>
      </w:r>
      <w:r>
        <w:rPr>
          <w:lang w:val="fr-FR"/>
        </w:rPr>
        <w:t>XXXX</w:t>
      </w:r>
      <w:r>
        <w:fldChar w:fldCharType="end"/>
      </w:r>
      <w:bookmarkEnd w:id="7"/>
      <w:r>
        <w:rPr>
          <w:rFonts w:hAnsi="黑体"/>
          <w:lang w:val="fr-FR"/>
        </w:rPr>
        <w:t>—</w:t>
      </w:r>
      <w:r>
        <w:fldChar w:fldCharType="begin">
          <w:ffData>
            <w:name w:val="NSTD_CODE_B"/>
            <w:enabled/>
            <w:calcOnExit w:val="0"/>
            <w:textInput>
              <w:default w:val="XXXX"/>
            </w:textInput>
          </w:ffData>
        </w:fldChar>
      </w:r>
      <w:bookmarkStart w:id="8" w:name="NSTD_CODE_B"/>
      <w:r>
        <w:rPr>
          <w:lang w:val="fr-FR"/>
        </w:rPr>
        <w:instrText xml:space="preserve"> FORMTEXT </w:instrText>
      </w:r>
      <w:r>
        <w:fldChar w:fldCharType="separate"/>
      </w:r>
      <w:r>
        <w:rPr>
          <w:rFonts w:hint="eastAsia"/>
        </w:rPr>
        <w:t>2021</w:t>
      </w:r>
      <w:r>
        <w:fldChar w:fldCharType="end"/>
      </w:r>
      <w:bookmarkEnd w:id="8"/>
    </w:p>
    <w:p w:rsidR="00435E6F" w:rsidRDefault="00D44B92">
      <w:pPr>
        <w:pStyle w:val="afffffffffe"/>
        <w:framePr w:wrap="auto"/>
        <w:rPr>
          <w:rFonts w:hAnsi="黑体"/>
        </w:rPr>
      </w:pPr>
      <w:r>
        <w:rPr>
          <w:rFonts w:hAnsi="黑体"/>
        </w:rPr>
        <w:fldChar w:fldCharType="begin">
          <w:ffData>
            <w:name w:val="OSTD_CODE"/>
            <w:enabled/>
            <w:calcOnExit w:val="0"/>
            <w:textInput/>
          </w:ffData>
        </w:fldChar>
      </w:r>
      <w:bookmarkStart w:id="9"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9"/>
    </w:p>
    <w:p w:rsidR="00435E6F" w:rsidRDefault="00D44B92">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a:effectLst/>
                      </wps:spPr>
                      <wps:bodyPr/>
                    </wps:wsp>
                  </a:graphicData>
                </a:graphic>
              </wp:anchor>
            </w:drawing>
          </mc:Choice>
          <mc:Fallback xmlns:w15="http://schemas.microsoft.com/office/word/2012/wordml"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7q4dUeoBAAC6AwAADgAAAGRycy9lMm9Eb2MueG1srVPN&#10;jtMwEL4j8Q6W7zRt0S4QNd1Dq+WyQKVdHmDqOI2F7bFst0lfghdA4gYnjtx5G5bHYOw23R8ueyAH&#10;y+OZ+Wa+byazi95otpM+KLQVn4zGnEkrsFZ2U/GPN5cvXnMWItgaNFpZ8b0M/GL+/Nmsc6WcYou6&#10;lp4RiA1l5yrexujKogiilQbCCJ205GzQG4hk+k1Re+gI3ehiOh6fFx362nkUMgR6XR6c/IjonwKI&#10;TaOEXKLYGmnjAdVLDZEohVa5wOe526aRIn5omiAj0xUnpjGfVITu63QW8xmUGw+uVeLYAjylhUec&#10;DChLRU9QS4jAtl79A2WU8BiwiSOBpjgQyYoQi8n4kTbXLTiZuZDUwZ1ED/8PVrzfrTxTdcVfveTM&#10;gqGJ3375+fvztz+/vtJ5++M7Iw/J1LlQUvTCrnwiKnp77a5QfArM4qIFu5G53Zu9I4hJyigepCQj&#10;OCq27t5hTTGwjZg16xtvEiSpwfo8mv1pNLKPTNDj+YR2Z0xTE4OvgHJIdD7EtxINS5eKa2WTalDC&#10;7irE1AiUQ0h6tniptM6T15Z1FX9zNj3LCQG1qpMzhQW/WS+0ZztIu5O/zIo898M8bm19KKJtypN5&#10;7Y6VB9YH/dZY71d+kIZGmns7rl/amft2FvDul5v/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CeD&#10;SZbYAAAADAEAAA8AAAAAAAAAAQAgAAAAIgAAAGRycy9kb3ducmV2LnhtbFBLAQIUABQAAAAIAIdO&#10;4kDurh1R6gEAALoDAAAOAAAAAAAAAAEAIAAAACcBAABkcnMvZTJvRG9jLnhtbFBLBQYAAAAABgAG&#10;AFkBAACDBQAAAAA=&#10;">
                <v:fill on="f" focussize="0,0"/>
                <v:stroke color="#000000" joinstyle="round"/>
                <v:imagedata o:title=""/>
                <o:lock v:ext="edit" aspectratio="f"/>
              </v:line>
            </w:pict>
          </mc:Fallback>
        </mc:AlternateContent>
      </w:r>
    </w:p>
    <w:p w:rsidR="00435E6F" w:rsidRDefault="00435E6F">
      <w:pPr>
        <w:pStyle w:val="affffc"/>
        <w:framePr w:w="9639" w:h="6976" w:hRule="exact" w:hSpace="0" w:vSpace="0" w:wrap="around" w:hAnchor="page" w:y="6408"/>
        <w:jc w:val="center"/>
        <w:rPr>
          <w:rFonts w:ascii="黑体" w:eastAsia="黑体" w:hAnsi="黑体"/>
          <w:b w:val="0"/>
          <w:bCs w:val="0"/>
          <w:w w:val="100"/>
        </w:rPr>
      </w:pPr>
    </w:p>
    <w:p w:rsidR="00435E6F" w:rsidRDefault="00D44B92">
      <w:pPr>
        <w:pStyle w:val="affffffffff"/>
        <w:framePr w:h="6974" w:hRule="exact" w:wrap="around" w:x="1419" w:anchorLock="1"/>
      </w:pPr>
      <w:r>
        <w:fldChar w:fldCharType="begin">
          <w:ffData>
            <w:name w:val="CSTD_NAME"/>
            <w:enabled/>
            <w:calcOnExit w:val="0"/>
            <w:textInput>
              <w:default w:val="点击此处添加标准名称"/>
            </w:textInput>
          </w:ffData>
        </w:fldChar>
      </w:r>
      <w:bookmarkStart w:id="10" w:name="CSTD_NAME"/>
      <w:r>
        <w:instrText xml:space="preserve"> FORMTEXT </w:instrText>
      </w:r>
      <w:r>
        <w:fldChar w:fldCharType="separate"/>
      </w:r>
      <w:r>
        <w:rPr>
          <w:rFonts w:hint="eastAsia"/>
        </w:rPr>
        <w:t>混凝土复合保温砌块（砖）墙体自保温系统</w:t>
      </w:r>
    </w:p>
    <w:p w:rsidR="00435E6F" w:rsidRDefault="00D44B92">
      <w:pPr>
        <w:pStyle w:val="affffffffff"/>
        <w:framePr w:h="6974" w:hRule="exact" w:wrap="around" w:x="1419" w:anchorLock="1"/>
      </w:pPr>
      <w:r>
        <w:rPr>
          <w:rFonts w:hint="eastAsia"/>
        </w:rPr>
        <w:t>应用技术规程</w:t>
      </w:r>
      <w:r>
        <w:fldChar w:fldCharType="end"/>
      </w:r>
      <w:bookmarkEnd w:id="10"/>
    </w:p>
    <w:p w:rsidR="00435E6F" w:rsidRDefault="00435E6F">
      <w:pPr>
        <w:framePr w:w="9639" w:h="6974" w:hRule="exact" w:wrap="around" w:vAnchor="page" w:hAnchor="page" w:x="1419" w:y="6408" w:anchorLock="1"/>
        <w:ind w:left="-1418"/>
      </w:pPr>
    </w:p>
    <w:p w:rsidR="00435E6F" w:rsidRDefault="00D44B92">
      <w:pPr>
        <w:pStyle w:val="afffffff4"/>
        <w:framePr w:w="9639" w:h="6974" w:hRule="exact" w:wrap="around" w:vAnchor="page" w:hAnchor="page" w:x="1419" w:y="6408" w:anchorLock="1"/>
        <w:textAlignment w:val="bottom"/>
        <w:rPr>
          <w:rFonts w:eastAsia="黑体"/>
          <w:szCs w:val="28"/>
        </w:rPr>
      </w:pPr>
      <w:r>
        <w:rPr>
          <w:rFonts w:eastAsia="黑体"/>
          <w:szCs w:val="28"/>
        </w:rPr>
        <w:fldChar w:fldCharType="begin">
          <w:ffData>
            <w:name w:val="ESTD_NAME"/>
            <w:enabled/>
            <w:calcOnExit w:val="0"/>
            <w:textInput>
              <w:default w:val="点击此处添加标准名称的英文译名"/>
            </w:textInput>
          </w:ffData>
        </w:fldChar>
      </w:r>
      <w:bookmarkStart w:id="11" w:name="ESTD_NAME"/>
      <w:r>
        <w:rPr>
          <w:rFonts w:eastAsia="黑体"/>
          <w:szCs w:val="28"/>
        </w:rPr>
        <w:instrText xml:space="preserve"> FORMTEXT </w:instrText>
      </w:r>
      <w:r>
        <w:rPr>
          <w:rFonts w:eastAsia="黑体"/>
          <w:szCs w:val="28"/>
        </w:rPr>
      </w:r>
      <w:r>
        <w:rPr>
          <w:rFonts w:eastAsia="黑体"/>
          <w:szCs w:val="28"/>
        </w:rPr>
        <w:fldChar w:fldCharType="separate"/>
      </w:r>
      <w:r>
        <w:rPr>
          <w:rFonts w:eastAsia="黑体" w:hint="eastAsia"/>
          <w:szCs w:val="28"/>
        </w:rPr>
        <w:t xml:space="preserve">Technical specification for application of self-insulation concrete composited block </w:t>
      </w:r>
      <w:r>
        <w:rPr>
          <w:rFonts w:eastAsia="黑体" w:hint="eastAsia"/>
          <w:szCs w:val="28"/>
        </w:rPr>
        <w:t>（</w:t>
      </w:r>
      <w:r>
        <w:rPr>
          <w:rFonts w:eastAsia="黑体" w:hint="eastAsia"/>
          <w:szCs w:val="28"/>
        </w:rPr>
        <w:t>brick</w:t>
      </w:r>
      <w:r>
        <w:rPr>
          <w:rFonts w:eastAsia="黑体" w:hint="eastAsia"/>
          <w:szCs w:val="28"/>
        </w:rPr>
        <w:t>）</w:t>
      </w:r>
      <w:r>
        <w:rPr>
          <w:rFonts w:eastAsia="黑体" w:hint="eastAsia"/>
          <w:szCs w:val="28"/>
        </w:rPr>
        <w:t>wall system</w:t>
      </w:r>
      <w:r>
        <w:rPr>
          <w:rFonts w:eastAsia="黑体"/>
          <w:szCs w:val="28"/>
        </w:rPr>
        <w:fldChar w:fldCharType="end"/>
      </w:r>
      <w:bookmarkEnd w:id="11"/>
    </w:p>
    <w:p w:rsidR="00435E6F" w:rsidRDefault="00435E6F">
      <w:pPr>
        <w:framePr w:w="9639" w:h="6974" w:hRule="exact" w:wrap="around" w:vAnchor="page" w:hAnchor="page" w:x="1419" w:y="6408" w:anchorLock="1"/>
        <w:spacing w:line="760" w:lineRule="exact"/>
        <w:ind w:left="-1418"/>
      </w:pPr>
    </w:p>
    <w:p w:rsidR="00435E6F" w:rsidRDefault="00435E6F">
      <w:pPr>
        <w:pStyle w:val="afffffff4"/>
        <w:framePr w:w="9639" w:h="6974" w:hRule="exact" w:wrap="around" w:vAnchor="page" w:hAnchor="page" w:x="1419" w:y="6408" w:anchorLock="1"/>
        <w:textAlignment w:val="bottom"/>
        <w:rPr>
          <w:rFonts w:eastAsia="黑体"/>
          <w:szCs w:val="28"/>
        </w:rPr>
      </w:pPr>
    </w:p>
    <w:p w:rsidR="00435E6F" w:rsidRDefault="00D44B92">
      <w:pPr>
        <w:pStyle w:val="afffffff4"/>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2" w:name="下拉1"/>
      <w:r>
        <w:rPr>
          <w:sz w:val="24"/>
          <w:szCs w:val="28"/>
        </w:rPr>
        <w:instrText xml:space="preserve"> FORMDROPDOWN </w:instrText>
      </w:r>
      <w:r>
        <w:rPr>
          <w:sz w:val="24"/>
          <w:szCs w:val="28"/>
        </w:rPr>
      </w:r>
      <w:r>
        <w:rPr>
          <w:sz w:val="24"/>
          <w:szCs w:val="28"/>
        </w:rPr>
        <w:fldChar w:fldCharType="end"/>
      </w:r>
      <w:bookmarkEnd w:id="12"/>
    </w:p>
    <w:p w:rsidR="00435E6F" w:rsidRDefault="00D44B92">
      <w:pPr>
        <w:pStyle w:val="afffffff4"/>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3"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3"/>
    </w:p>
    <w:p w:rsidR="00435E6F" w:rsidRDefault="00D44B92" w:rsidP="00FF7AE0">
      <w:pPr>
        <w:pStyle w:val="afffffff4"/>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4" w:name="下拉2"/>
      <w:r>
        <w:rPr>
          <w:b/>
          <w:sz w:val="21"/>
          <w:szCs w:val="28"/>
        </w:rPr>
        <w:instrText xml:space="preserve"> FORMDROPDOWN </w:instrText>
      </w:r>
      <w:r>
        <w:rPr>
          <w:b/>
          <w:sz w:val="21"/>
          <w:szCs w:val="28"/>
        </w:rPr>
      </w:r>
      <w:r>
        <w:rPr>
          <w:b/>
          <w:sz w:val="21"/>
          <w:szCs w:val="28"/>
        </w:rPr>
        <w:fldChar w:fldCharType="end"/>
      </w:r>
      <w:bookmarkEnd w:id="14"/>
    </w:p>
    <w:p w:rsidR="00435E6F" w:rsidRDefault="00D44B92">
      <w:pPr>
        <w:pStyle w:val="afffffffffb"/>
        <w:framePr w:wrap="around" w:y="14176"/>
      </w:pPr>
      <w:r>
        <w:rPr>
          <w:rFonts w:ascii="黑体"/>
        </w:rPr>
        <w:fldChar w:fldCharType="begin">
          <w:ffData>
            <w:name w:val="PLSH_DATE_Y"/>
            <w:enabled/>
            <w:calcOnExit w:val="0"/>
            <w:textInput>
              <w:default w:val="XXXX"/>
              <w:maxLength w:val="4"/>
            </w:textInput>
          </w:ffData>
        </w:fldChar>
      </w:r>
      <w:bookmarkStart w:id="15" w:name="PLSH_DATE_Y"/>
      <w:r>
        <w:rPr>
          <w:rFonts w:ascii="黑体"/>
        </w:rPr>
        <w:instrText xml:space="preserve"> FORMTEXT </w:instrText>
      </w:r>
      <w:r>
        <w:rPr>
          <w:rFonts w:ascii="黑体"/>
        </w:rPr>
      </w:r>
      <w:r>
        <w:rPr>
          <w:rFonts w:ascii="黑体"/>
        </w:rPr>
        <w:fldChar w:fldCharType="separate"/>
      </w:r>
      <w:r>
        <w:rPr>
          <w:rFonts w:ascii="黑体" w:hint="eastAsia"/>
        </w:rPr>
        <w:t>2021</w:t>
      </w:r>
      <w:r>
        <w:rPr>
          <w:rFonts w:ascii="黑体"/>
        </w:rPr>
        <w:fldChar w:fldCharType="end"/>
      </w:r>
      <w:bookmarkEnd w:id="15"/>
      <w:r>
        <w:rPr>
          <w:rFonts w:ascii="黑体"/>
        </w:rPr>
        <w:t>-</w:t>
      </w:r>
      <w:r>
        <w:rPr>
          <w:rFonts w:ascii="黑体"/>
        </w:rPr>
        <w:fldChar w:fldCharType="begin">
          <w:ffData>
            <w:name w:val="PLSH_DATE_M"/>
            <w:enabled/>
            <w:calcOnExit w:val="0"/>
            <w:textInput>
              <w:default w:val="XX"/>
              <w:maxLength w:val="2"/>
            </w:textInput>
          </w:ffData>
        </w:fldChar>
      </w:r>
      <w:bookmarkStart w:id="16"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rPr>
          <w:rFonts w:ascii="黑体"/>
        </w:rPr>
        <w:t>-</w:t>
      </w:r>
      <w:r>
        <w:rPr>
          <w:rFonts w:ascii="黑体"/>
        </w:rPr>
        <w:fldChar w:fldCharType="begin">
          <w:ffData>
            <w:name w:val="PLSH_DATE_D"/>
            <w:enabled/>
            <w:calcOnExit w:val="0"/>
            <w:textInput>
              <w:default w:val="XX"/>
              <w:maxLength w:val="2"/>
            </w:textInput>
          </w:ffData>
        </w:fldChar>
      </w:r>
      <w:bookmarkStart w:id="17"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rPr>
          <w:rFonts w:hint="eastAsia"/>
        </w:rPr>
        <w:t>发布</w:t>
      </w:r>
    </w:p>
    <w:p w:rsidR="00435E6F" w:rsidRDefault="00D44B92">
      <w:pPr>
        <w:pStyle w:val="afffffffffc"/>
        <w:framePr w:wrap="around" w:y="14176"/>
      </w:pPr>
      <w:r>
        <w:rPr>
          <w:rFonts w:ascii="黑体"/>
        </w:rPr>
        <w:fldChar w:fldCharType="begin">
          <w:ffData>
            <w:name w:val="CROT_DATE_Y"/>
            <w:enabled/>
            <w:calcOnExit w:val="0"/>
            <w:textInput>
              <w:default w:val="XXXX"/>
              <w:maxLength w:val="4"/>
            </w:textInput>
          </w:ffData>
        </w:fldChar>
      </w:r>
      <w:bookmarkStart w:id="18" w:name="CROT_DATE_Y"/>
      <w:r>
        <w:rPr>
          <w:rFonts w:ascii="黑体"/>
        </w:rPr>
        <w:instrText xml:space="preserve"> FORMTEXT </w:instrText>
      </w:r>
      <w:r>
        <w:rPr>
          <w:rFonts w:ascii="黑体"/>
        </w:rPr>
      </w:r>
      <w:r>
        <w:rPr>
          <w:rFonts w:ascii="黑体"/>
        </w:rPr>
        <w:fldChar w:fldCharType="separate"/>
      </w:r>
      <w:r>
        <w:rPr>
          <w:rFonts w:ascii="黑体" w:hint="eastAsia"/>
        </w:rPr>
        <w:t>2021</w:t>
      </w:r>
      <w:r>
        <w:rPr>
          <w:rFonts w:ascii="黑体"/>
        </w:rPr>
        <w:fldChar w:fldCharType="end"/>
      </w:r>
      <w:bookmarkEnd w:id="18"/>
      <w:r>
        <w:rPr>
          <w:rFonts w:ascii="黑体"/>
        </w:rPr>
        <w:t>-</w:t>
      </w:r>
      <w:r>
        <w:rPr>
          <w:rFonts w:ascii="黑体"/>
        </w:rPr>
        <w:fldChar w:fldCharType="begin">
          <w:ffData>
            <w:name w:val="CROT_DATE_M"/>
            <w:enabled/>
            <w:calcOnExit w:val="0"/>
            <w:textInput>
              <w:default w:val="XX"/>
              <w:maxLength w:val="2"/>
            </w:textInput>
          </w:ffData>
        </w:fldChar>
      </w:r>
      <w:bookmarkStart w:id="19"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9"/>
      <w:r>
        <w:rPr>
          <w:rFonts w:ascii="黑体"/>
        </w:rPr>
        <w:t>-</w:t>
      </w:r>
      <w:r>
        <w:rPr>
          <w:rFonts w:ascii="黑体"/>
        </w:rPr>
        <w:fldChar w:fldCharType="begin">
          <w:ffData>
            <w:name w:val="CROT_DATE_D"/>
            <w:enabled/>
            <w:calcOnExit w:val="0"/>
            <w:textInput>
              <w:default w:val="XX"/>
              <w:maxLength w:val="2"/>
            </w:textInput>
          </w:ffData>
        </w:fldChar>
      </w:r>
      <w:bookmarkStart w:id="20"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20"/>
      <w:r>
        <w:rPr>
          <w:rFonts w:hint="eastAsia"/>
        </w:rPr>
        <w:t>实施</w:t>
      </w:r>
    </w:p>
    <w:p w:rsidR="00435E6F" w:rsidRDefault="00D44B92">
      <w:pPr>
        <w:pStyle w:val="affffffff4"/>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1"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江苏省市场监督管理局</w:t>
      </w:r>
      <w:r>
        <w:rPr>
          <w:rFonts w:hAnsi="黑体"/>
          <w:w w:val="100"/>
          <w:sz w:val="28"/>
        </w:rPr>
        <w:fldChar w:fldCharType="end"/>
      </w:r>
      <w:bookmarkEnd w:id="21"/>
      <w:r>
        <w:rPr>
          <w:rFonts w:ascii="Times New Roman"/>
          <w:w w:val="100"/>
          <w:sz w:val="28"/>
        </w:rPr>
        <w:t>  </w:t>
      </w:r>
      <w:r>
        <w:rPr>
          <w:rStyle w:val="afffffffffff4"/>
          <w:rFonts w:hAnsi="黑体" w:hint="eastAsia"/>
          <w:position w:val="0"/>
        </w:rPr>
        <w:t>发</w:t>
      </w:r>
      <w:r>
        <w:rPr>
          <w:rStyle w:val="afffffffffff4"/>
          <w:rFonts w:hAnsi="黑体" w:hint="eastAsia"/>
          <w:spacing w:val="0"/>
          <w:position w:val="0"/>
        </w:rPr>
        <w:t>布</w:t>
      </w:r>
    </w:p>
    <w:p w:rsidR="00435E6F" w:rsidRDefault="00D44B92">
      <w:pPr>
        <w:rPr>
          <w:rFonts w:ascii="宋体" w:hAnsi="宋体"/>
          <w:sz w:val="28"/>
          <w:szCs w:val="28"/>
        </w:rPr>
        <w:sectPr w:rsidR="00435E6F">
          <w:headerReference w:type="even" r:id="rId11"/>
          <w:headerReference w:type="default" r:id="rId12"/>
          <w:footerReference w:type="even" r:id="rId13"/>
          <w:footerReference w:type="default" r:id="rId14"/>
          <w:headerReference w:type="first" r:id="rId15"/>
          <w:footerReference w:type="first" r:id="rId16"/>
          <w:type w:val="continuous"/>
          <w:pgSz w:w="11906" w:h="16838"/>
          <w:pgMar w:top="-338" w:right="1134" w:bottom="1021" w:left="1134" w:header="0" w:footer="0" w:gutter="284"/>
          <w:cols w:space="425"/>
          <w:titlePg/>
          <w:docGrid w:linePitch="312"/>
        </w:sectPr>
      </w:pPr>
      <w:r>
        <w:rPr>
          <w:rFonts w:ascii="宋体" w:hAnsi="宋体"/>
          <w:noProof/>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10"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a:effectLst/>
                      </wps:spPr>
                      <wps:bodyPr/>
                    </wps:wsp>
                  </a:graphicData>
                </a:graphic>
              </wp:anchor>
            </w:drawing>
          </mc:Choice>
          <mc:Fallback xmlns:w15="http://schemas.microsoft.com/office/word/2012/wordml" xmlns:wpsCustomData="http://www.wps.cn/officeDocument/2013/wpsCustomData">
            <w:pict>
              <v:line id="直接连接符 5"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9zt7Q6AEAALkDAAAOAAAAZHJzL2Uyb0RvYy54bWytU8Fu&#10;EzEQvSPxD5bvZJNIqWCVTQ+JyqVApJYPmHi9WQvbY9lOdvMT/AASNzhx5M7fUD6DsZMNpb300D1Y&#10;Hs/Mm3lvZueXvdFsL31QaCs+GY05k1Zgrey24h9vr1695ixEsDVotLLiBxn45eLli3nnSjnFFnUt&#10;PSMQG8rOVbyN0ZVFEUQrDYQROmnJ2aA3EMn026L20BG60cV0PL4oOvS18yhkCPS6Ojr5CdE/BRCb&#10;Rgm5QrEz0sYjqpcaIlEKrXKBL3K3TSNF/NA0QUamK05MYz6pCN036SwWcyi3HlyrxKkFeEoLDzgZ&#10;UJaKnqFWEIHtvHoEZZTwGLCJI4GmOBLJihCLyfiBNjctOJm5kNTBnUUPzwcr3u/XnqmaNoEksWBo&#10;4ndffv7+/O3Pr6903v34zmZJpc6FkoKXdu0TT9HbG3eN4lNgFpct2K3M3d4eHCFMUkbxX0oygqNa&#10;m+4d1hQDu4hZsr7xJkGSGKzPkzmcJyP7yAQ9XkxodcbUoRh8BZRDovMhvpVoWLpUXCubRIMS9tch&#10;pkagHELSs8UrpXUevLasq/ib2XSWEwJqVSdnCgt+u1lqz/aQVid/mRV57od53Nn6WETblCfz1p0q&#10;D6yP+m2wPqz9IA1NNPd22r60MvftLOC/P27x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szHPvX&#10;AAAADgEAAA8AAAAAAAAAAQAgAAAAIgAAAGRycy9kb3ducmV2LnhtbFBLAQIUABQAAAAIAIdO4kB9&#10;zt7Q6AEAALkDAAAOAAAAAAAAAAEAIAAAACYBAABkcnMvZTJvRG9jLnhtbFBLBQYAAAAABgAGAFkB&#10;AACABQAAAAA=&#10;">
                <v:fill on="f" focussize="0,0"/>
                <v:stroke color="#000000" joinstyle="round"/>
                <v:imagedata o:title=""/>
                <o:lock v:ext="edit" aspectratio="f"/>
                <w10:anchorlock/>
              </v:line>
            </w:pict>
          </mc:Fallback>
        </mc:AlternateContent>
      </w:r>
    </w:p>
    <w:p w:rsidR="00435E6F" w:rsidRDefault="00D44B92">
      <w:pPr>
        <w:pStyle w:val="affffff5"/>
        <w:spacing w:after="468"/>
      </w:pPr>
      <w:bookmarkStart w:id="22" w:name="BookMark1"/>
      <w:r>
        <w:rPr>
          <w:rFonts w:hint="eastAsia"/>
          <w:spacing w:val="320"/>
        </w:rPr>
        <w:lastRenderedPageBreak/>
        <w:t>目</w:t>
      </w:r>
      <w:r>
        <w:rPr>
          <w:rFonts w:hint="eastAsia"/>
        </w:rPr>
        <w:t>次</w:t>
      </w:r>
    </w:p>
    <w:p w:rsidR="00435E6F" w:rsidRDefault="00D44B92">
      <w:pPr>
        <w:pStyle w:val="10"/>
        <w:tabs>
          <w:tab w:val="right" w:leader="dot" w:pos="9354"/>
        </w:tabs>
      </w:pPr>
      <w:r>
        <w:fldChar w:fldCharType="begin"/>
      </w:r>
      <w:r>
        <w:instrText xml:space="preserve"> </w:instrText>
      </w:r>
      <w:r>
        <w:rPr>
          <w:rFonts w:hint="eastAsia"/>
        </w:rPr>
        <w:instrText>TOC \o "1-1" \h \t "标准文件_一级条标题,2,标准文件_二级条标题,3,标准文件_附录一级条标题,2,标准文件_附录二级条标题,3,"</w:instrText>
      </w:r>
      <w:r>
        <w:instrText xml:space="preserve"> </w:instrText>
      </w:r>
      <w:r>
        <w:fldChar w:fldCharType="separate"/>
      </w:r>
      <w:hyperlink w:anchor="_Toc3545" w:history="1">
        <w:r>
          <w:rPr>
            <w:spacing w:val="320"/>
          </w:rPr>
          <w:t>前</w:t>
        </w:r>
        <w:r>
          <w:t>言</w:t>
        </w:r>
        <w:r>
          <w:tab/>
        </w:r>
        <w:r>
          <w:fldChar w:fldCharType="begin"/>
        </w:r>
        <w:r>
          <w:instrText xml:space="preserve"> PAGEREF _Toc3545 \h </w:instrText>
        </w:r>
        <w:r>
          <w:fldChar w:fldCharType="separate"/>
        </w:r>
        <w:r>
          <w:t>II</w:t>
        </w:r>
        <w:r>
          <w:fldChar w:fldCharType="end"/>
        </w:r>
      </w:hyperlink>
    </w:p>
    <w:p w:rsidR="00435E6F" w:rsidRDefault="00EA5BC7">
      <w:pPr>
        <w:pStyle w:val="10"/>
        <w:tabs>
          <w:tab w:val="right" w:leader="dot" w:pos="9354"/>
        </w:tabs>
      </w:pPr>
      <w:hyperlink w:anchor="_Toc4598" w:history="1">
        <w:r w:rsidR="00D44B92">
          <w:rPr>
            <w:rFonts w:ascii="黑体" w:eastAsia="黑体" w:hint="eastAsia"/>
          </w:rPr>
          <w:t xml:space="preserve">1 </w:t>
        </w:r>
        <w:r w:rsidR="00D44B92">
          <w:rPr>
            <w:rFonts w:hint="eastAsia"/>
          </w:rPr>
          <w:t>范围</w:t>
        </w:r>
        <w:r w:rsidR="00D44B92">
          <w:tab/>
        </w:r>
        <w:r w:rsidR="00D44B92">
          <w:fldChar w:fldCharType="begin"/>
        </w:r>
        <w:r w:rsidR="00D44B92">
          <w:instrText xml:space="preserve"> PAGEREF _Toc4598 \h </w:instrText>
        </w:r>
        <w:r w:rsidR="00D44B92">
          <w:fldChar w:fldCharType="separate"/>
        </w:r>
        <w:r w:rsidR="00D44B92">
          <w:t>1</w:t>
        </w:r>
        <w:r w:rsidR="00D44B92">
          <w:fldChar w:fldCharType="end"/>
        </w:r>
      </w:hyperlink>
    </w:p>
    <w:p w:rsidR="00435E6F" w:rsidRDefault="00EA5BC7">
      <w:pPr>
        <w:pStyle w:val="10"/>
        <w:tabs>
          <w:tab w:val="right" w:leader="dot" w:pos="9354"/>
        </w:tabs>
      </w:pPr>
      <w:hyperlink w:anchor="_Toc19951" w:history="1">
        <w:r w:rsidR="00D44B92">
          <w:rPr>
            <w:rFonts w:ascii="黑体" w:eastAsia="黑体" w:hint="eastAsia"/>
          </w:rPr>
          <w:t xml:space="preserve">2 </w:t>
        </w:r>
        <w:r w:rsidR="00D44B92">
          <w:rPr>
            <w:rFonts w:hint="eastAsia"/>
          </w:rPr>
          <w:t>规范性引用文件</w:t>
        </w:r>
        <w:r w:rsidR="00D44B92">
          <w:tab/>
        </w:r>
        <w:r w:rsidR="00D44B92">
          <w:fldChar w:fldCharType="begin"/>
        </w:r>
        <w:r w:rsidR="00D44B92">
          <w:instrText xml:space="preserve"> PAGEREF _Toc19951 \h </w:instrText>
        </w:r>
        <w:r w:rsidR="00D44B92">
          <w:fldChar w:fldCharType="separate"/>
        </w:r>
        <w:r w:rsidR="00D44B92">
          <w:t>1</w:t>
        </w:r>
        <w:r w:rsidR="00D44B92">
          <w:fldChar w:fldCharType="end"/>
        </w:r>
      </w:hyperlink>
    </w:p>
    <w:p w:rsidR="00435E6F" w:rsidRDefault="00EA5BC7">
      <w:pPr>
        <w:pStyle w:val="10"/>
        <w:tabs>
          <w:tab w:val="right" w:leader="dot" w:pos="9354"/>
        </w:tabs>
      </w:pPr>
      <w:hyperlink w:anchor="_Toc3592" w:history="1">
        <w:r w:rsidR="00D44B92">
          <w:rPr>
            <w:rFonts w:ascii="黑体" w:eastAsia="黑体" w:hint="eastAsia"/>
          </w:rPr>
          <w:t xml:space="preserve">3 </w:t>
        </w:r>
        <w:r w:rsidR="00D44B92">
          <w:rPr>
            <w:rFonts w:hint="eastAsia"/>
          </w:rPr>
          <w:t>术语和定义</w:t>
        </w:r>
        <w:r w:rsidR="00D44B92">
          <w:tab/>
        </w:r>
        <w:r w:rsidR="00D44B92">
          <w:fldChar w:fldCharType="begin"/>
        </w:r>
        <w:r w:rsidR="00D44B92">
          <w:instrText xml:space="preserve"> PAGEREF _Toc3592 \h </w:instrText>
        </w:r>
        <w:r w:rsidR="00D44B92">
          <w:fldChar w:fldCharType="separate"/>
        </w:r>
        <w:r w:rsidR="00D44B92">
          <w:t>2</w:t>
        </w:r>
        <w:r w:rsidR="00D44B92">
          <w:fldChar w:fldCharType="end"/>
        </w:r>
      </w:hyperlink>
    </w:p>
    <w:p w:rsidR="00435E6F" w:rsidRDefault="00EA5BC7">
      <w:pPr>
        <w:pStyle w:val="10"/>
        <w:tabs>
          <w:tab w:val="right" w:leader="dot" w:pos="9354"/>
        </w:tabs>
      </w:pPr>
      <w:hyperlink w:anchor="_Toc19168" w:history="1">
        <w:r w:rsidR="00D44B92">
          <w:rPr>
            <w:rFonts w:ascii="黑体" w:eastAsia="黑体" w:hint="eastAsia"/>
          </w:rPr>
          <w:t xml:space="preserve">4 </w:t>
        </w:r>
        <w:r w:rsidR="00D44B92">
          <w:rPr>
            <w:rFonts w:hint="eastAsia"/>
          </w:rPr>
          <w:t>基本规定</w:t>
        </w:r>
        <w:r w:rsidR="00D44B92">
          <w:tab/>
        </w:r>
        <w:r w:rsidR="00D44B92">
          <w:fldChar w:fldCharType="begin"/>
        </w:r>
        <w:r w:rsidR="00D44B92">
          <w:instrText xml:space="preserve"> PAGEREF _Toc19168 \h </w:instrText>
        </w:r>
        <w:r w:rsidR="00D44B92">
          <w:fldChar w:fldCharType="separate"/>
        </w:r>
        <w:r w:rsidR="00D44B92">
          <w:t>4</w:t>
        </w:r>
        <w:r w:rsidR="00D44B92">
          <w:fldChar w:fldCharType="end"/>
        </w:r>
      </w:hyperlink>
    </w:p>
    <w:p w:rsidR="00435E6F" w:rsidRDefault="00EA5BC7">
      <w:pPr>
        <w:pStyle w:val="24"/>
        <w:tabs>
          <w:tab w:val="clear" w:pos="9344"/>
          <w:tab w:val="right" w:leader="dot" w:pos="9354"/>
        </w:tabs>
      </w:pPr>
      <w:hyperlink w:anchor="_Toc20833" w:history="1">
        <w:r w:rsidR="00D44B92">
          <w:rPr>
            <w:rFonts w:ascii="黑体" w:eastAsia="黑体" w:hAnsi="Times New Roman" w:hint="eastAsia"/>
            <w:kern w:val="0"/>
          </w:rPr>
          <w:t xml:space="preserve">4.1 </w:t>
        </w:r>
        <w:r w:rsidR="00D44B92">
          <w:rPr>
            <w:rFonts w:hint="eastAsia"/>
          </w:rPr>
          <w:t>材料</w:t>
        </w:r>
        <w:r w:rsidR="00D44B92">
          <w:tab/>
        </w:r>
        <w:r w:rsidR="00D44B92">
          <w:fldChar w:fldCharType="begin"/>
        </w:r>
        <w:r w:rsidR="00D44B92">
          <w:instrText xml:space="preserve"> PAGEREF _Toc20833 \h </w:instrText>
        </w:r>
        <w:r w:rsidR="00D44B92">
          <w:fldChar w:fldCharType="separate"/>
        </w:r>
        <w:r w:rsidR="00D44B92">
          <w:t>4</w:t>
        </w:r>
        <w:r w:rsidR="00D44B92">
          <w:fldChar w:fldCharType="end"/>
        </w:r>
      </w:hyperlink>
    </w:p>
    <w:p w:rsidR="00435E6F" w:rsidRDefault="00EA5BC7">
      <w:pPr>
        <w:pStyle w:val="24"/>
        <w:tabs>
          <w:tab w:val="clear" w:pos="9344"/>
          <w:tab w:val="right" w:leader="dot" w:pos="9354"/>
        </w:tabs>
      </w:pPr>
      <w:hyperlink w:anchor="_Toc10611" w:history="1">
        <w:r w:rsidR="00D44B92">
          <w:rPr>
            <w:rFonts w:ascii="黑体" w:eastAsia="黑体" w:hAnsi="Times New Roman" w:hint="eastAsia"/>
            <w:kern w:val="0"/>
          </w:rPr>
          <w:t xml:space="preserve">4.2 </w:t>
        </w:r>
        <w:r w:rsidR="00D44B92">
          <w:rPr>
            <w:rFonts w:hint="eastAsia"/>
          </w:rPr>
          <w:t>设计</w:t>
        </w:r>
        <w:r w:rsidR="00D44B92">
          <w:tab/>
        </w:r>
        <w:r w:rsidR="00D44B92">
          <w:fldChar w:fldCharType="begin"/>
        </w:r>
        <w:r w:rsidR="00D44B92">
          <w:instrText xml:space="preserve"> PAGEREF _Toc10611 \h </w:instrText>
        </w:r>
        <w:r w:rsidR="00D44B92">
          <w:fldChar w:fldCharType="separate"/>
        </w:r>
        <w:r w:rsidR="00D44B92">
          <w:t>4</w:t>
        </w:r>
        <w:r w:rsidR="00D44B92">
          <w:fldChar w:fldCharType="end"/>
        </w:r>
      </w:hyperlink>
    </w:p>
    <w:p w:rsidR="00435E6F" w:rsidRDefault="00EA5BC7">
      <w:pPr>
        <w:pStyle w:val="24"/>
        <w:tabs>
          <w:tab w:val="clear" w:pos="9344"/>
          <w:tab w:val="right" w:leader="dot" w:pos="9354"/>
        </w:tabs>
      </w:pPr>
      <w:hyperlink w:anchor="_Toc13933" w:history="1">
        <w:r w:rsidR="00D44B92">
          <w:rPr>
            <w:rFonts w:ascii="黑体" w:eastAsia="黑体" w:hAnsi="Times New Roman" w:hint="eastAsia"/>
            <w:kern w:val="0"/>
          </w:rPr>
          <w:t xml:space="preserve">4.3 </w:t>
        </w:r>
        <w:r w:rsidR="00D44B92">
          <w:rPr>
            <w:rFonts w:hint="eastAsia"/>
          </w:rPr>
          <w:t>施工</w:t>
        </w:r>
        <w:r w:rsidR="00D44B92">
          <w:tab/>
        </w:r>
        <w:r w:rsidR="00D44B92">
          <w:fldChar w:fldCharType="begin"/>
        </w:r>
        <w:r w:rsidR="00D44B92">
          <w:instrText xml:space="preserve"> PAGEREF _Toc13933 \h </w:instrText>
        </w:r>
        <w:r w:rsidR="00D44B92">
          <w:fldChar w:fldCharType="separate"/>
        </w:r>
        <w:r w:rsidR="00D44B92">
          <w:t>5</w:t>
        </w:r>
        <w:r w:rsidR="00D44B92">
          <w:fldChar w:fldCharType="end"/>
        </w:r>
      </w:hyperlink>
    </w:p>
    <w:p w:rsidR="00435E6F" w:rsidRDefault="00EA5BC7">
      <w:pPr>
        <w:pStyle w:val="10"/>
        <w:tabs>
          <w:tab w:val="right" w:leader="dot" w:pos="9354"/>
        </w:tabs>
      </w:pPr>
      <w:hyperlink w:anchor="_Toc2078" w:history="1">
        <w:r w:rsidR="00D44B92">
          <w:rPr>
            <w:rFonts w:ascii="黑体" w:eastAsia="黑体" w:hint="eastAsia"/>
          </w:rPr>
          <w:t xml:space="preserve">5 </w:t>
        </w:r>
        <w:r w:rsidR="00D44B92">
          <w:rPr>
            <w:rFonts w:hint="eastAsia"/>
          </w:rPr>
          <w:t>材料</w:t>
        </w:r>
        <w:r w:rsidR="00D44B92">
          <w:tab/>
        </w:r>
        <w:r w:rsidR="00D44B92">
          <w:fldChar w:fldCharType="begin"/>
        </w:r>
        <w:r w:rsidR="00D44B92">
          <w:instrText xml:space="preserve"> PAGEREF _Toc2078 \h </w:instrText>
        </w:r>
        <w:r w:rsidR="00D44B92">
          <w:fldChar w:fldCharType="separate"/>
        </w:r>
        <w:r w:rsidR="00D44B92">
          <w:t>5</w:t>
        </w:r>
        <w:r w:rsidR="00D44B92">
          <w:fldChar w:fldCharType="end"/>
        </w:r>
      </w:hyperlink>
    </w:p>
    <w:p w:rsidR="00435E6F" w:rsidRDefault="00EA5BC7">
      <w:pPr>
        <w:pStyle w:val="24"/>
        <w:tabs>
          <w:tab w:val="clear" w:pos="9344"/>
          <w:tab w:val="right" w:leader="dot" w:pos="9354"/>
        </w:tabs>
      </w:pPr>
      <w:hyperlink w:anchor="_Toc16542" w:history="1">
        <w:r w:rsidR="00D44B92">
          <w:rPr>
            <w:rFonts w:ascii="黑体" w:eastAsia="黑体" w:hAnsi="Times New Roman" w:hint="eastAsia"/>
            <w:kern w:val="0"/>
          </w:rPr>
          <w:t xml:space="preserve">5.1 </w:t>
        </w:r>
        <w:r w:rsidR="00D44B92">
          <w:rPr>
            <w:rFonts w:hint="eastAsia"/>
          </w:rPr>
          <w:t>自保温墙体及材料</w:t>
        </w:r>
        <w:r w:rsidR="00D44B92">
          <w:tab/>
        </w:r>
        <w:r w:rsidR="00D44B92">
          <w:fldChar w:fldCharType="begin"/>
        </w:r>
        <w:r w:rsidR="00D44B92">
          <w:instrText xml:space="preserve"> PAGEREF _Toc16542 \h </w:instrText>
        </w:r>
        <w:r w:rsidR="00D44B92">
          <w:fldChar w:fldCharType="separate"/>
        </w:r>
        <w:r w:rsidR="00D44B92">
          <w:t>6</w:t>
        </w:r>
        <w:r w:rsidR="00D44B92">
          <w:fldChar w:fldCharType="end"/>
        </w:r>
      </w:hyperlink>
    </w:p>
    <w:p w:rsidR="00435E6F" w:rsidRDefault="00EA5BC7">
      <w:pPr>
        <w:pStyle w:val="24"/>
        <w:tabs>
          <w:tab w:val="clear" w:pos="9344"/>
          <w:tab w:val="right" w:leader="dot" w:pos="9354"/>
        </w:tabs>
      </w:pPr>
      <w:hyperlink w:anchor="_Toc2071" w:history="1">
        <w:r w:rsidR="00D44B92">
          <w:rPr>
            <w:rFonts w:ascii="黑体" w:eastAsia="黑体" w:hAnsi="Times New Roman" w:hint="eastAsia"/>
            <w:kern w:val="0"/>
          </w:rPr>
          <w:t xml:space="preserve">5.2 </w:t>
        </w:r>
        <w:r w:rsidR="00D44B92">
          <w:rPr>
            <w:rFonts w:hint="eastAsia"/>
          </w:rPr>
          <w:t>外墙热桥、剪力墙保温材料</w:t>
        </w:r>
        <w:r w:rsidR="00D44B92">
          <w:tab/>
        </w:r>
        <w:r w:rsidR="00D44B92">
          <w:fldChar w:fldCharType="begin"/>
        </w:r>
        <w:r w:rsidR="00D44B92">
          <w:instrText xml:space="preserve"> PAGEREF _Toc2071 \h </w:instrText>
        </w:r>
        <w:r w:rsidR="00D44B92">
          <w:fldChar w:fldCharType="separate"/>
        </w:r>
        <w:r w:rsidR="00D44B92">
          <w:t>7</w:t>
        </w:r>
        <w:r w:rsidR="00D44B92">
          <w:fldChar w:fldCharType="end"/>
        </w:r>
      </w:hyperlink>
    </w:p>
    <w:p w:rsidR="00435E6F" w:rsidRDefault="00EA5BC7">
      <w:pPr>
        <w:pStyle w:val="24"/>
        <w:tabs>
          <w:tab w:val="clear" w:pos="9344"/>
          <w:tab w:val="right" w:leader="dot" w:pos="9354"/>
        </w:tabs>
      </w:pPr>
      <w:hyperlink w:anchor="_Toc12723" w:history="1">
        <w:r w:rsidR="00D44B92">
          <w:rPr>
            <w:rFonts w:ascii="黑体" w:eastAsia="黑体" w:hAnsi="Times New Roman" w:hint="eastAsia"/>
            <w:kern w:val="0"/>
          </w:rPr>
          <w:t xml:space="preserve">5.3 </w:t>
        </w:r>
        <w:r w:rsidR="00D44B92">
          <w:rPr>
            <w:rFonts w:hAnsi="宋体" w:cs="宋体" w:hint="eastAsia"/>
            <w:bCs/>
          </w:rPr>
          <w:t>交</w:t>
        </w:r>
        <w:r w:rsidR="00D44B92">
          <w:rPr>
            <w:rFonts w:hAnsi="宋体" w:hint="eastAsia"/>
          </w:rPr>
          <w:t>接面处理构造材料</w:t>
        </w:r>
        <w:r w:rsidR="00D44B92">
          <w:tab/>
        </w:r>
        <w:r w:rsidR="00D44B92">
          <w:fldChar w:fldCharType="begin"/>
        </w:r>
        <w:r w:rsidR="00D44B92">
          <w:instrText xml:space="preserve"> PAGEREF _Toc12723 \h </w:instrText>
        </w:r>
        <w:r w:rsidR="00D44B92">
          <w:fldChar w:fldCharType="separate"/>
        </w:r>
        <w:r w:rsidR="00D44B92">
          <w:t>10</w:t>
        </w:r>
        <w:r w:rsidR="00D44B92">
          <w:fldChar w:fldCharType="end"/>
        </w:r>
      </w:hyperlink>
    </w:p>
    <w:p w:rsidR="00435E6F" w:rsidRDefault="00EA5BC7">
      <w:pPr>
        <w:pStyle w:val="10"/>
        <w:tabs>
          <w:tab w:val="right" w:leader="dot" w:pos="9354"/>
        </w:tabs>
      </w:pPr>
      <w:hyperlink w:anchor="_Toc31735" w:history="1">
        <w:r w:rsidR="00D44B92">
          <w:rPr>
            <w:rFonts w:ascii="黑体" w:eastAsia="黑体" w:hint="eastAsia"/>
          </w:rPr>
          <w:t xml:space="preserve">6 </w:t>
        </w:r>
        <w:r w:rsidR="00D44B92">
          <w:rPr>
            <w:rFonts w:hint="eastAsia"/>
          </w:rPr>
          <w:t>设计</w:t>
        </w:r>
        <w:r w:rsidR="00D44B92">
          <w:tab/>
        </w:r>
        <w:r w:rsidR="00D44B92">
          <w:fldChar w:fldCharType="begin"/>
        </w:r>
        <w:r w:rsidR="00D44B92">
          <w:instrText xml:space="preserve"> PAGEREF _Toc31735 \h </w:instrText>
        </w:r>
        <w:r w:rsidR="00D44B92">
          <w:fldChar w:fldCharType="separate"/>
        </w:r>
        <w:r w:rsidR="00D44B92">
          <w:t>10</w:t>
        </w:r>
        <w:r w:rsidR="00D44B92">
          <w:fldChar w:fldCharType="end"/>
        </w:r>
      </w:hyperlink>
    </w:p>
    <w:p w:rsidR="00435E6F" w:rsidRDefault="00EA5BC7">
      <w:pPr>
        <w:pStyle w:val="24"/>
        <w:tabs>
          <w:tab w:val="clear" w:pos="9344"/>
          <w:tab w:val="right" w:leader="dot" w:pos="9354"/>
        </w:tabs>
      </w:pPr>
      <w:hyperlink w:anchor="_Toc12882" w:history="1">
        <w:r w:rsidR="00D44B92">
          <w:rPr>
            <w:rFonts w:ascii="黑体" w:eastAsia="黑体" w:hAnsi="Times New Roman" w:hint="eastAsia"/>
            <w:kern w:val="0"/>
          </w:rPr>
          <w:t xml:space="preserve">6.1 </w:t>
        </w:r>
        <w:r w:rsidR="00D44B92">
          <w:rPr>
            <w:rFonts w:hint="eastAsia"/>
          </w:rPr>
          <w:t>一般规定</w:t>
        </w:r>
        <w:r w:rsidR="00D44B92">
          <w:tab/>
        </w:r>
        <w:r w:rsidR="00D44B92">
          <w:fldChar w:fldCharType="begin"/>
        </w:r>
        <w:r w:rsidR="00D44B92">
          <w:instrText xml:space="preserve"> PAGEREF _Toc12882 \h </w:instrText>
        </w:r>
        <w:r w:rsidR="00D44B92">
          <w:fldChar w:fldCharType="separate"/>
        </w:r>
        <w:r w:rsidR="00D44B92">
          <w:t>10</w:t>
        </w:r>
        <w:r w:rsidR="00D44B92">
          <w:fldChar w:fldCharType="end"/>
        </w:r>
      </w:hyperlink>
    </w:p>
    <w:p w:rsidR="00435E6F" w:rsidRDefault="00EA5BC7">
      <w:pPr>
        <w:pStyle w:val="24"/>
        <w:tabs>
          <w:tab w:val="clear" w:pos="9344"/>
          <w:tab w:val="right" w:leader="dot" w:pos="9354"/>
        </w:tabs>
      </w:pPr>
      <w:hyperlink w:anchor="_Toc20600" w:history="1">
        <w:r w:rsidR="00D44B92">
          <w:rPr>
            <w:rFonts w:ascii="黑体" w:eastAsia="黑体" w:hAnsi="Times New Roman" w:hint="eastAsia"/>
            <w:kern w:val="0"/>
          </w:rPr>
          <w:t xml:space="preserve">6.2 </w:t>
        </w:r>
        <w:r w:rsidR="00D44B92">
          <w:rPr>
            <w:rFonts w:hint="eastAsia"/>
          </w:rPr>
          <w:t>基本构造</w:t>
        </w:r>
        <w:r w:rsidR="00D44B92">
          <w:tab/>
        </w:r>
        <w:r w:rsidR="00D44B92">
          <w:fldChar w:fldCharType="begin"/>
        </w:r>
        <w:r w:rsidR="00D44B92">
          <w:instrText xml:space="preserve"> PAGEREF _Toc20600 \h </w:instrText>
        </w:r>
        <w:r w:rsidR="00D44B92">
          <w:fldChar w:fldCharType="separate"/>
        </w:r>
        <w:r w:rsidR="00D44B92">
          <w:t>11</w:t>
        </w:r>
        <w:r w:rsidR="00D44B92">
          <w:fldChar w:fldCharType="end"/>
        </w:r>
      </w:hyperlink>
    </w:p>
    <w:p w:rsidR="00435E6F" w:rsidRDefault="00EA5BC7">
      <w:pPr>
        <w:pStyle w:val="24"/>
        <w:tabs>
          <w:tab w:val="clear" w:pos="9344"/>
          <w:tab w:val="right" w:leader="dot" w:pos="9354"/>
        </w:tabs>
      </w:pPr>
      <w:hyperlink w:anchor="_Toc28755" w:history="1">
        <w:r w:rsidR="00D44B92">
          <w:rPr>
            <w:rFonts w:ascii="黑体" w:eastAsia="黑体" w:hAnsi="Times New Roman" w:hint="eastAsia"/>
            <w:kern w:val="0"/>
          </w:rPr>
          <w:t xml:space="preserve">6.3 </w:t>
        </w:r>
        <w:r w:rsidR="00D44B92">
          <w:rPr>
            <w:rFonts w:hint="eastAsia"/>
          </w:rPr>
          <w:t>构造设计及技术要求</w:t>
        </w:r>
        <w:r w:rsidR="00D44B92">
          <w:tab/>
        </w:r>
        <w:r w:rsidR="00D44B92">
          <w:fldChar w:fldCharType="begin"/>
        </w:r>
        <w:r w:rsidR="00D44B92">
          <w:instrText xml:space="preserve"> PAGEREF _Toc28755 \h </w:instrText>
        </w:r>
        <w:r w:rsidR="00D44B92">
          <w:fldChar w:fldCharType="separate"/>
        </w:r>
        <w:r w:rsidR="00D44B92">
          <w:t>13</w:t>
        </w:r>
        <w:r w:rsidR="00D44B92">
          <w:fldChar w:fldCharType="end"/>
        </w:r>
      </w:hyperlink>
    </w:p>
    <w:p w:rsidR="00435E6F" w:rsidRDefault="00EA5BC7">
      <w:pPr>
        <w:pStyle w:val="10"/>
        <w:tabs>
          <w:tab w:val="right" w:leader="dot" w:pos="9354"/>
        </w:tabs>
      </w:pPr>
      <w:hyperlink w:anchor="_Toc10255" w:history="1">
        <w:r w:rsidR="00D44B92">
          <w:rPr>
            <w:rFonts w:ascii="黑体" w:eastAsia="黑体" w:hint="eastAsia"/>
          </w:rPr>
          <w:t xml:space="preserve">7 </w:t>
        </w:r>
        <w:r w:rsidR="00D44B92">
          <w:rPr>
            <w:rFonts w:hint="eastAsia"/>
          </w:rPr>
          <w:t>施工</w:t>
        </w:r>
        <w:r w:rsidR="00D44B92">
          <w:tab/>
        </w:r>
        <w:r w:rsidR="00D44B92">
          <w:fldChar w:fldCharType="begin"/>
        </w:r>
        <w:r w:rsidR="00D44B92">
          <w:instrText xml:space="preserve"> PAGEREF _Toc10255 \h </w:instrText>
        </w:r>
        <w:r w:rsidR="00D44B92">
          <w:fldChar w:fldCharType="separate"/>
        </w:r>
        <w:r w:rsidR="00D44B92">
          <w:t>18</w:t>
        </w:r>
        <w:r w:rsidR="00D44B92">
          <w:fldChar w:fldCharType="end"/>
        </w:r>
      </w:hyperlink>
    </w:p>
    <w:p w:rsidR="00435E6F" w:rsidRDefault="00EA5BC7">
      <w:pPr>
        <w:pStyle w:val="24"/>
        <w:tabs>
          <w:tab w:val="clear" w:pos="9344"/>
          <w:tab w:val="right" w:leader="dot" w:pos="9354"/>
        </w:tabs>
      </w:pPr>
      <w:hyperlink w:anchor="_Toc26725" w:history="1">
        <w:r w:rsidR="00D44B92">
          <w:rPr>
            <w:rFonts w:ascii="黑体" w:eastAsia="黑体" w:hAnsi="Times New Roman" w:hint="eastAsia"/>
            <w:kern w:val="0"/>
          </w:rPr>
          <w:t xml:space="preserve">7.1 </w:t>
        </w:r>
        <w:r w:rsidR="00D44B92">
          <w:rPr>
            <w:rFonts w:hint="eastAsia"/>
          </w:rPr>
          <w:t>一般规定</w:t>
        </w:r>
        <w:r w:rsidR="00D44B92">
          <w:tab/>
        </w:r>
        <w:r w:rsidR="00D44B92">
          <w:fldChar w:fldCharType="begin"/>
        </w:r>
        <w:r w:rsidR="00D44B92">
          <w:instrText xml:space="preserve"> PAGEREF _Toc26725 \h </w:instrText>
        </w:r>
        <w:r w:rsidR="00D44B92">
          <w:fldChar w:fldCharType="separate"/>
        </w:r>
        <w:r w:rsidR="00D44B92">
          <w:t>18</w:t>
        </w:r>
        <w:r w:rsidR="00D44B92">
          <w:fldChar w:fldCharType="end"/>
        </w:r>
      </w:hyperlink>
    </w:p>
    <w:p w:rsidR="00435E6F" w:rsidRDefault="00EA5BC7">
      <w:pPr>
        <w:pStyle w:val="24"/>
        <w:tabs>
          <w:tab w:val="clear" w:pos="9344"/>
          <w:tab w:val="right" w:leader="dot" w:pos="9354"/>
        </w:tabs>
      </w:pPr>
      <w:hyperlink w:anchor="_Toc10357" w:history="1">
        <w:r w:rsidR="00D44B92">
          <w:rPr>
            <w:rFonts w:ascii="黑体" w:eastAsia="黑体" w:hAnsi="Times New Roman" w:hint="eastAsia"/>
            <w:kern w:val="0"/>
          </w:rPr>
          <w:t xml:space="preserve">7.2 </w:t>
        </w:r>
        <w:r w:rsidR="00D44B92">
          <w:rPr>
            <w:rFonts w:hint="eastAsia"/>
          </w:rPr>
          <w:t>自保温墙体施工</w:t>
        </w:r>
        <w:r w:rsidR="00D44B92">
          <w:tab/>
        </w:r>
        <w:r w:rsidR="00D44B92">
          <w:fldChar w:fldCharType="begin"/>
        </w:r>
        <w:r w:rsidR="00D44B92">
          <w:instrText xml:space="preserve"> PAGEREF _Toc10357 \h </w:instrText>
        </w:r>
        <w:r w:rsidR="00D44B92">
          <w:fldChar w:fldCharType="separate"/>
        </w:r>
        <w:r w:rsidR="00D44B92">
          <w:t>19</w:t>
        </w:r>
        <w:r w:rsidR="00D44B92">
          <w:fldChar w:fldCharType="end"/>
        </w:r>
      </w:hyperlink>
    </w:p>
    <w:p w:rsidR="00435E6F" w:rsidRDefault="00EA5BC7">
      <w:pPr>
        <w:pStyle w:val="24"/>
        <w:tabs>
          <w:tab w:val="clear" w:pos="9344"/>
          <w:tab w:val="right" w:leader="dot" w:pos="9354"/>
        </w:tabs>
      </w:pPr>
      <w:hyperlink w:anchor="_Toc32256" w:history="1">
        <w:r w:rsidR="00D44B92">
          <w:rPr>
            <w:rFonts w:ascii="黑体" w:eastAsia="黑体" w:hAnsi="Times New Roman" w:hint="eastAsia"/>
            <w:kern w:val="0"/>
          </w:rPr>
          <w:t xml:space="preserve">7.3 </w:t>
        </w:r>
        <w:r w:rsidR="00D44B92">
          <w:rPr>
            <w:rFonts w:hint="eastAsia"/>
          </w:rPr>
          <w:t>外墙热桥、剪力墙保温施工</w:t>
        </w:r>
        <w:r w:rsidR="00D44B92">
          <w:tab/>
        </w:r>
        <w:r w:rsidR="00D44B92">
          <w:fldChar w:fldCharType="begin"/>
        </w:r>
        <w:r w:rsidR="00D44B92">
          <w:instrText xml:space="preserve"> PAGEREF _Toc32256 \h </w:instrText>
        </w:r>
        <w:r w:rsidR="00D44B92">
          <w:fldChar w:fldCharType="separate"/>
        </w:r>
        <w:r w:rsidR="00D44B92">
          <w:t>21</w:t>
        </w:r>
        <w:r w:rsidR="00D44B92">
          <w:fldChar w:fldCharType="end"/>
        </w:r>
      </w:hyperlink>
    </w:p>
    <w:p w:rsidR="00435E6F" w:rsidRDefault="00EA5BC7">
      <w:pPr>
        <w:pStyle w:val="24"/>
        <w:tabs>
          <w:tab w:val="clear" w:pos="9344"/>
          <w:tab w:val="right" w:leader="dot" w:pos="9354"/>
        </w:tabs>
      </w:pPr>
      <w:hyperlink w:anchor="_Toc12637" w:history="1">
        <w:r w:rsidR="00D44B92">
          <w:rPr>
            <w:rFonts w:ascii="黑体" w:eastAsia="黑体" w:hAnsi="Times New Roman" w:hint="eastAsia"/>
            <w:kern w:val="0"/>
          </w:rPr>
          <w:t xml:space="preserve">7.4 </w:t>
        </w:r>
        <w:r w:rsidR="00D44B92">
          <w:rPr>
            <w:rFonts w:hint="eastAsia"/>
          </w:rPr>
          <w:t>交接面抗裂防渗处理施工</w:t>
        </w:r>
        <w:r w:rsidR="00D44B92">
          <w:tab/>
        </w:r>
        <w:r w:rsidR="00D44B92">
          <w:fldChar w:fldCharType="begin"/>
        </w:r>
        <w:r w:rsidR="00D44B92">
          <w:instrText xml:space="preserve"> PAGEREF _Toc12637 \h </w:instrText>
        </w:r>
        <w:r w:rsidR="00D44B92">
          <w:fldChar w:fldCharType="separate"/>
        </w:r>
        <w:r w:rsidR="00D44B92">
          <w:t>25</w:t>
        </w:r>
        <w:r w:rsidR="00D44B92">
          <w:fldChar w:fldCharType="end"/>
        </w:r>
      </w:hyperlink>
    </w:p>
    <w:p w:rsidR="00435E6F" w:rsidRDefault="00EA5BC7">
      <w:pPr>
        <w:pStyle w:val="24"/>
        <w:tabs>
          <w:tab w:val="clear" w:pos="9344"/>
          <w:tab w:val="right" w:leader="dot" w:pos="9354"/>
        </w:tabs>
      </w:pPr>
      <w:hyperlink w:anchor="_Toc23486" w:history="1">
        <w:r w:rsidR="00D44B92">
          <w:rPr>
            <w:rFonts w:ascii="黑体" w:eastAsia="黑体" w:hAnsi="Times New Roman" w:hint="eastAsia"/>
            <w:kern w:val="0"/>
          </w:rPr>
          <w:t xml:space="preserve">7.5 </w:t>
        </w:r>
        <w:r w:rsidR="00D44B92">
          <w:rPr>
            <w:rFonts w:hint="eastAsia"/>
          </w:rPr>
          <w:t>墙体抹灰施工</w:t>
        </w:r>
        <w:r w:rsidR="00D44B92">
          <w:tab/>
        </w:r>
        <w:r w:rsidR="00D44B92">
          <w:fldChar w:fldCharType="begin"/>
        </w:r>
        <w:r w:rsidR="00D44B92">
          <w:instrText xml:space="preserve"> PAGEREF _Toc23486 \h </w:instrText>
        </w:r>
        <w:r w:rsidR="00D44B92">
          <w:fldChar w:fldCharType="separate"/>
        </w:r>
        <w:r w:rsidR="00D44B92">
          <w:t>25</w:t>
        </w:r>
        <w:r w:rsidR="00D44B92">
          <w:fldChar w:fldCharType="end"/>
        </w:r>
      </w:hyperlink>
    </w:p>
    <w:p w:rsidR="00435E6F" w:rsidRDefault="00EA5BC7">
      <w:pPr>
        <w:pStyle w:val="10"/>
        <w:tabs>
          <w:tab w:val="right" w:leader="dot" w:pos="9354"/>
        </w:tabs>
      </w:pPr>
      <w:hyperlink w:anchor="_Toc11747" w:history="1">
        <w:r w:rsidR="00D44B92">
          <w:rPr>
            <w:rFonts w:ascii="黑体" w:eastAsia="黑体" w:hint="eastAsia"/>
          </w:rPr>
          <w:t xml:space="preserve">8 </w:t>
        </w:r>
        <w:r w:rsidR="00D44B92">
          <w:rPr>
            <w:rFonts w:hint="eastAsia"/>
          </w:rPr>
          <w:t>验收</w:t>
        </w:r>
        <w:r w:rsidR="00D44B92">
          <w:tab/>
        </w:r>
        <w:r w:rsidR="00D44B92">
          <w:fldChar w:fldCharType="begin"/>
        </w:r>
        <w:r w:rsidR="00D44B92">
          <w:instrText xml:space="preserve"> PAGEREF _Toc11747 \h </w:instrText>
        </w:r>
        <w:r w:rsidR="00D44B92">
          <w:fldChar w:fldCharType="separate"/>
        </w:r>
        <w:r w:rsidR="00D44B92">
          <w:t>26</w:t>
        </w:r>
        <w:r w:rsidR="00D44B92">
          <w:fldChar w:fldCharType="end"/>
        </w:r>
      </w:hyperlink>
    </w:p>
    <w:p w:rsidR="00435E6F" w:rsidRDefault="00EA5BC7">
      <w:pPr>
        <w:pStyle w:val="24"/>
        <w:tabs>
          <w:tab w:val="clear" w:pos="9344"/>
          <w:tab w:val="right" w:leader="dot" w:pos="9354"/>
        </w:tabs>
      </w:pPr>
      <w:hyperlink w:anchor="_Toc10122" w:history="1">
        <w:r w:rsidR="00D44B92">
          <w:rPr>
            <w:rFonts w:ascii="黑体" w:eastAsia="黑体" w:hAnsi="Times New Roman" w:hint="eastAsia"/>
            <w:kern w:val="0"/>
          </w:rPr>
          <w:t xml:space="preserve">8.1 </w:t>
        </w:r>
        <w:r w:rsidR="00D44B92">
          <w:rPr>
            <w:rFonts w:hint="eastAsia"/>
          </w:rPr>
          <w:t>一般规定</w:t>
        </w:r>
        <w:r w:rsidR="00D44B92">
          <w:tab/>
        </w:r>
        <w:r w:rsidR="00D44B92">
          <w:fldChar w:fldCharType="begin"/>
        </w:r>
        <w:r w:rsidR="00D44B92">
          <w:instrText xml:space="preserve"> PAGEREF _Toc10122 \h </w:instrText>
        </w:r>
        <w:r w:rsidR="00D44B92">
          <w:fldChar w:fldCharType="separate"/>
        </w:r>
        <w:r w:rsidR="00D44B92">
          <w:t>26</w:t>
        </w:r>
        <w:r w:rsidR="00D44B92">
          <w:fldChar w:fldCharType="end"/>
        </w:r>
      </w:hyperlink>
    </w:p>
    <w:p w:rsidR="00435E6F" w:rsidRDefault="00EA5BC7">
      <w:pPr>
        <w:pStyle w:val="24"/>
        <w:tabs>
          <w:tab w:val="clear" w:pos="9344"/>
          <w:tab w:val="right" w:leader="dot" w:pos="9354"/>
        </w:tabs>
      </w:pPr>
      <w:hyperlink w:anchor="_Toc32385" w:history="1">
        <w:r w:rsidR="00D44B92">
          <w:rPr>
            <w:rFonts w:ascii="黑体" w:eastAsia="黑体" w:hAnsi="Times New Roman" w:hint="eastAsia"/>
            <w:kern w:val="0"/>
          </w:rPr>
          <w:t xml:space="preserve">8.2 </w:t>
        </w:r>
        <w:r w:rsidR="00D44B92">
          <w:rPr>
            <w:rFonts w:hint="eastAsia"/>
          </w:rPr>
          <w:t>主控项目</w:t>
        </w:r>
        <w:r w:rsidR="00D44B92">
          <w:tab/>
        </w:r>
        <w:r w:rsidR="00D44B92">
          <w:fldChar w:fldCharType="begin"/>
        </w:r>
        <w:r w:rsidR="00D44B92">
          <w:instrText xml:space="preserve"> PAGEREF _Toc32385 \h </w:instrText>
        </w:r>
        <w:r w:rsidR="00D44B92">
          <w:fldChar w:fldCharType="separate"/>
        </w:r>
        <w:r w:rsidR="00D44B92">
          <w:t>27</w:t>
        </w:r>
        <w:r w:rsidR="00D44B92">
          <w:fldChar w:fldCharType="end"/>
        </w:r>
      </w:hyperlink>
    </w:p>
    <w:p w:rsidR="00435E6F" w:rsidRDefault="00EA5BC7">
      <w:pPr>
        <w:pStyle w:val="24"/>
        <w:tabs>
          <w:tab w:val="clear" w:pos="9344"/>
          <w:tab w:val="right" w:leader="dot" w:pos="9354"/>
        </w:tabs>
      </w:pPr>
      <w:hyperlink w:anchor="_Toc12621" w:history="1">
        <w:r w:rsidR="00D44B92">
          <w:rPr>
            <w:rFonts w:ascii="黑体" w:eastAsia="黑体" w:hAnsi="Times New Roman" w:hint="eastAsia"/>
            <w:kern w:val="0"/>
          </w:rPr>
          <w:t xml:space="preserve">8.3 </w:t>
        </w:r>
        <w:r w:rsidR="00D44B92">
          <w:rPr>
            <w:rFonts w:hint="eastAsia"/>
          </w:rPr>
          <w:t>一般项目</w:t>
        </w:r>
        <w:r w:rsidR="00D44B92">
          <w:tab/>
        </w:r>
        <w:r w:rsidR="00D44B92">
          <w:fldChar w:fldCharType="begin"/>
        </w:r>
        <w:r w:rsidR="00D44B92">
          <w:instrText xml:space="preserve"> PAGEREF _Toc12621 \h </w:instrText>
        </w:r>
        <w:r w:rsidR="00D44B92">
          <w:fldChar w:fldCharType="separate"/>
        </w:r>
        <w:r w:rsidR="00D44B92">
          <w:t>29</w:t>
        </w:r>
        <w:r w:rsidR="00D44B92">
          <w:fldChar w:fldCharType="end"/>
        </w:r>
      </w:hyperlink>
    </w:p>
    <w:p w:rsidR="00435E6F" w:rsidRDefault="00EA5BC7">
      <w:pPr>
        <w:pStyle w:val="10"/>
        <w:tabs>
          <w:tab w:val="right" w:leader="dot" w:pos="9354"/>
        </w:tabs>
      </w:pPr>
      <w:hyperlink w:anchor="_Toc10114" w:history="1">
        <w:r w:rsidR="00D44B92">
          <w:rPr>
            <w:rFonts w:hint="eastAsia"/>
            <w:spacing w:val="100"/>
          </w:rPr>
          <w:t xml:space="preserve">附录A </w:t>
        </w:r>
        <w:r w:rsidR="00D44B92">
          <w:rPr>
            <w:rFonts w:hint="eastAsia"/>
          </w:rPr>
          <w:t>部分复合保温砌块（砖）及砌体主要性能指标</w:t>
        </w:r>
        <w:r w:rsidR="00D44B92">
          <w:tab/>
        </w:r>
        <w:r w:rsidR="00D44B92">
          <w:fldChar w:fldCharType="begin"/>
        </w:r>
        <w:r w:rsidR="00D44B92">
          <w:instrText xml:space="preserve"> PAGEREF _Toc10114 \h </w:instrText>
        </w:r>
        <w:r w:rsidR="00D44B92">
          <w:fldChar w:fldCharType="separate"/>
        </w:r>
        <w:r w:rsidR="00D44B92">
          <w:t>32</w:t>
        </w:r>
        <w:r w:rsidR="00D44B92">
          <w:fldChar w:fldCharType="end"/>
        </w:r>
      </w:hyperlink>
    </w:p>
    <w:p w:rsidR="00435E6F" w:rsidRDefault="00D44B92">
      <w:pPr>
        <w:pStyle w:val="affffff5"/>
        <w:spacing w:after="468"/>
        <w:sectPr w:rsidR="00435E6F">
          <w:headerReference w:type="even" r:id="rId17"/>
          <w:headerReference w:type="default" r:id="rId18"/>
          <w:footerReference w:type="even" r:id="rId19"/>
          <w:footerReference w:type="default" r:id="rId20"/>
          <w:pgSz w:w="11906" w:h="16838"/>
          <w:pgMar w:top="567" w:right="1134" w:bottom="1134" w:left="1134" w:header="1418" w:footer="1134" w:gutter="284"/>
          <w:pgNumType w:fmt="upperRoman" w:start="1"/>
          <w:cols w:space="425"/>
          <w:formProt w:val="0"/>
          <w:docGrid w:type="lines" w:linePitch="312"/>
        </w:sectPr>
      </w:pPr>
      <w:r>
        <w:fldChar w:fldCharType="end"/>
      </w:r>
    </w:p>
    <w:p w:rsidR="00435E6F" w:rsidRDefault="00D44B92">
      <w:pPr>
        <w:pStyle w:val="a6"/>
        <w:spacing w:after="468"/>
      </w:pPr>
      <w:bookmarkStart w:id="23" w:name="_Toc3545"/>
      <w:bookmarkStart w:id="24" w:name="BookMark2"/>
      <w:bookmarkEnd w:id="22"/>
      <w:r>
        <w:rPr>
          <w:spacing w:val="320"/>
        </w:rPr>
        <w:lastRenderedPageBreak/>
        <w:t>前</w:t>
      </w:r>
      <w:r>
        <w:t>言</w:t>
      </w:r>
      <w:bookmarkEnd w:id="23"/>
    </w:p>
    <w:p w:rsidR="00435E6F" w:rsidRDefault="00D44B92">
      <w:pPr>
        <w:pStyle w:val="affff9"/>
        <w:ind w:firstLine="420"/>
      </w:pPr>
      <w:r>
        <w:rPr>
          <w:rFonts w:hint="eastAsia"/>
        </w:rPr>
        <w:t>本规程按照GB/T 1.1—2020《标准化工作导则  第1部分：标准化文件的结构和起草规则》的规定起草。</w:t>
      </w:r>
    </w:p>
    <w:p w:rsidR="00435E6F" w:rsidRDefault="00D44B92">
      <w:pPr>
        <w:pStyle w:val="affff9"/>
        <w:ind w:firstLine="420"/>
      </w:pPr>
      <w:r>
        <w:rPr>
          <w:rFonts w:hint="eastAsia"/>
        </w:rPr>
        <w:t>本规程由</w:t>
      </w:r>
      <w:r>
        <w:rPr>
          <w:rFonts w:ascii="Times New Roman"/>
        </w:rPr>
        <w:t>江苏省住房和城乡建设厅</w:t>
      </w:r>
      <w:r>
        <w:rPr>
          <w:rFonts w:hint="eastAsia"/>
        </w:rPr>
        <w:t>提出。</w:t>
      </w:r>
    </w:p>
    <w:p w:rsidR="00435E6F" w:rsidRDefault="00D44B92">
      <w:pPr>
        <w:pStyle w:val="affff9"/>
        <w:ind w:firstLine="420"/>
      </w:pPr>
      <w:r>
        <w:rPr>
          <w:rFonts w:hint="eastAsia"/>
        </w:rPr>
        <w:t>本规程由</w:t>
      </w:r>
      <w:r>
        <w:rPr>
          <w:rFonts w:ascii="Times New Roman"/>
        </w:rPr>
        <w:t>江苏省住房和城乡建设厅</w:t>
      </w:r>
      <w:r>
        <w:rPr>
          <w:rFonts w:hint="eastAsia"/>
        </w:rPr>
        <w:t>归口。</w:t>
      </w:r>
    </w:p>
    <w:p w:rsidR="00435E6F" w:rsidRDefault="00D44B92">
      <w:pPr>
        <w:pStyle w:val="afffffffffff5"/>
        <w:ind w:leftChars="200" w:left="420" w:firstLineChars="0" w:firstLine="0"/>
        <w:jc w:val="left"/>
      </w:pPr>
      <w:r>
        <w:rPr>
          <w:rFonts w:hint="eastAsia"/>
        </w:rPr>
        <w:t>本规程起草单位：</w:t>
      </w:r>
      <w:r>
        <w:rPr>
          <w:rFonts w:hAnsi="宋体" w:hint="eastAsia"/>
          <w:bCs/>
        </w:rPr>
        <w:t>江苏建科鉴定咨询有限公司</w:t>
      </w:r>
      <w:r>
        <w:rPr>
          <w:rFonts w:hint="eastAsia"/>
        </w:rPr>
        <w:t>、</w:t>
      </w:r>
      <w:r>
        <w:rPr>
          <w:rFonts w:hAnsi="宋体"/>
          <w:bCs/>
        </w:rPr>
        <w:t>亮达建筑材料科技(徐州)有限公司</w:t>
      </w:r>
      <w:r>
        <w:rPr>
          <w:rFonts w:hint="eastAsia"/>
        </w:rPr>
        <w:t>。</w:t>
      </w:r>
    </w:p>
    <w:p w:rsidR="00435E6F" w:rsidRDefault="00D44B92">
      <w:pPr>
        <w:pStyle w:val="afffffffffff5"/>
        <w:ind w:leftChars="200" w:left="420" w:firstLineChars="0" w:firstLine="0"/>
        <w:rPr>
          <w:rFonts w:hAnsi="宋体"/>
          <w:bCs/>
        </w:rPr>
      </w:pPr>
      <w:r>
        <w:rPr>
          <w:rFonts w:hint="eastAsia"/>
        </w:rPr>
        <w:t>本规程主要起草人：</w:t>
      </w:r>
      <w:r>
        <w:rPr>
          <w:rFonts w:hAnsi="宋体" w:hint="eastAsia"/>
          <w:bCs/>
        </w:rPr>
        <w:t>吴志敏、张海遐、魏燕丽、韩伟、巢杏珍、谈振达、顾跃进、陈龙、杨玥、</w:t>
      </w:r>
    </w:p>
    <w:p w:rsidR="00435E6F" w:rsidRDefault="00D44B92">
      <w:pPr>
        <w:pStyle w:val="afffffffffff5"/>
        <w:ind w:leftChars="200" w:left="420" w:firstLineChars="0" w:firstLine="0"/>
        <w:rPr>
          <w:rFonts w:hAnsi="宋体"/>
          <w:bCs/>
        </w:rPr>
      </w:pPr>
      <w:r>
        <w:rPr>
          <w:rFonts w:hAnsi="宋体" w:hint="eastAsia"/>
          <w:bCs/>
        </w:rPr>
        <w:t>叶琴、徐雯、李世伟、沈佑竹、许锦峰。</w:t>
      </w:r>
    </w:p>
    <w:p w:rsidR="00435E6F" w:rsidRDefault="00435E6F">
      <w:pPr>
        <w:pStyle w:val="affff9"/>
        <w:ind w:firstLine="420"/>
      </w:pPr>
    </w:p>
    <w:p w:rsidR="00435E6F" w:rsidRDefault="00435E6F">
      <w:pPr>
        <w:pStyle w:val="affff9"/>
        <w:ind w:firstLine="420"/>
        <w:sectPr w:rsidR="00435E6F">
          <w:pgSz w:w="11906" w:h="16838"/>
          <w:pgMar w:top="567" w:right="1134" w:bottom="1134" w:left="1134" w:header="1418" w:footer="1134" w:gutter="284"/>
          <w:pgNumType w:fmt="upperRoman"/>
          <w:cols w:space="425"/>
          <w:formProt w:val="0"/>
          <w:docGrid w:type="lines" w:linePitch="312"/>
        </w:sectPr>
      </w:pPr>
    </w:p>
    <w:p w:rsidR="00435E6F" w:rsidRDefault="00435E6F">
      <w:pPr>
        <w:spacing w:line="20" w:lineRule="exact"/>
        <w:jc w:val="center"/>
        <w:rPr>
          <w:rFonts w:ascii="黑体" w:eastAsia="黑体" w:hAnsi="黑体"/>
          <w:sz w:val="32"/>
          <w:szCs w:val="32"/>
        </w:rPr>
      </w:pPr>
      <w:bookmarkStart w:id="25" w:name="BookMark4"/>
      <w:bookmarkEnd w:id="24"/>
    </w:p>
    <w:p w:rsidR="00435E6F" w:rsidRDefault="00435E6F">
      <w:pPr>
        <w:spacing w:line="20" w:lineRule="exact"/>
        <w:jc w:val="center"/>
        <w:rPr>
          <w:rFonts w:ascii="黑体" w:eastAsia="黑体" w:hAnsi="黑体"/>
          <w:sz w:val="32"/>
          <w:szCs w:val="32"/>
        </w:rPr>
      </w:pPr>
    </w:p>
    <w:bookmarkStart w:id="26" w:name="NEW_STAND_NAME" w:displacedByCustomXml="next"/>
    <w:sdt>
      <w:sdtPr>
        <w:tag w:val="NEW_STAND_NAME"/>
        <w:id w:val="595910757"/>
        <w:lock w:val="sdtLocked"/>
        <w:placeholder>
          <w:docPart w:val="0B9AC1DAF4D94C6BB6F8661462FD8D92"/>
        </w:placeholder>
      </w:sdtPr>
      <w:sdtEndPr/>
      <w:sdtContent>
        <w:p w:rsidR="00435E6F" w:rsidRDefault="00D44B92">
          <w:pPr>
            <w:autoSpaceDE w:val="0"/>
            <w:autoSpaceDN w:val="0"/>
            <w:spacing w:line="360" w:lineRule="auto"/>
            <w:jc w:val="center"/>
            <w:rPr>
              <w:rFonts w:ascii="黑体" w:eastAsia="黑体" w:hAnsi="黑体"/>
              <w:sz w:val="32"/>
              <w:szCs w:val="32"/>
            </w:rPr>
          </w:pPr>
          <w:r>
            <w:rPr>
              <w:rFonts w:ascii="黑体" w:eastAsia="黑体" w:hAnsi="黑体" w:hint="eastAsia"/>
              <w:sz w:val="32"/>
              <w:szCs w:val="32"/>
            </w:rPr>
            <w:t>混凝土复合保温砌块（砖）墙体自保温系统</w:t>
          </w:r>
        </w:p>
        <w:p w:rsidR="00435E6F" w:rsidRDefault="00D44B92">
          <w:pPr>
            <w:autoSpaceDE w:val="0"/>
            <w:autoSpaceDN w:val="0"/>
            <w:spacing w:line="360" w:lineRule="auto"/>
            <w:jc w:val="center"/>
          </w:pPr>
          <w:r>
            <w:rPr>
              <w:rFonts w:ascii="黑体" w:eastAsia="黑体" w:hAnsi="黑体" w:hint="eastAsia"/>
              <w:sz w:val="32"/>
              <w:szCs w:val="32"/>
            </w:rPr>
            <w:t>应用技术规程</w:t>
          </w:r>
        </w:p>
      </w:sdtContent>
    </w:sdt>
    <w:p w:rsidR="00435E6F" w:rsidRDefault="00D44B92">
      <w:pPr>
        <w:pStyle w:val="affc"/>
        <w:spacing w:before="312" w:after="312" w:line="360" w:lineRule="auto"/>
      </w:pPr>
      <w:bookmarkStart w:id="27" w:name="_Toc4598"/>
      <w:bookmarkStart w:id="28" w:name="_Toc24884218"/>
      <w:bookmarkStart w:id="29" w:name="_Toc26648465"/>
      <w:bookmarkStart w:id="30" w:name="_Toc26986530"/>
      <w:bookmarkStart w:id="31" w:name="_Toc26986771"/>
      <w:bookmarkStart w:id="32" w:name="_Toc24884211"/>
      <w:bookmarkStart w:id="33" w:name="_Toc26718930"/>
      <w:bookmarkStart w:id="34" w:name="_Toc17233333"/>
      <w:bookmarkStart w:id="35" w:name="_Toc17233325"/>
      <w:bookmarkEnd w:id="26"/>
      <w:r>
        <w:rPr>
          <w:rFonts w:hint="eastAsia"/>
        </w:rPr>
        <w:t>范围</w:t>
      </w:r>
      <w:bookmarkEnd w:id="27"/>
      <w:bookmarkEnd w:id="28"/>
      <w:bookmarkEnd w:id="29"/>
      <w:bookmarkEnd w:id="30"/>
      <w:bookmarkEnd w:id="31"/>
      <w:bookmarkEnd w:id="32"/>
      <w:bookmarkEnd w:id="33"/>
      <w:bookmarkEnd w:id="34"/>
      <w:bookmarkEnd w:id="35"/>
    </w:p>
    <w:p w:rsidR="00435E6F" w:rsidRDefault="00D44B92">
      <w:pPr>
        <w:pStyle w:val="affff9"/>
        <w:spacing w:line="360" w:lineRule="auto"/>
        <w:ind w:firstLine="420"/>
      </w:pPr>
      <w:bookmarkStart w:id="36" w:name="_Toc17233334"/>
      <w:bookmarkStart w:id="37" w:name="_Toc24884212"/>
      <w:bookmarkStart w:id="38" w:name="_Toc24884219"/>
      <w:bookmarkStart w:id="39" w:name="_Toc17233326"/>
      <w:bookmarkStart w:id="40" w:name="_Toc26648466"/>
      <w:r>
        <w:rPr>
          <w:rFonts w:hint="eastAsia"/>
        </w:rPr>
        <w:t>本标准规定了混凝土复合保温砌块（砖）墙体自保温系统的术语和定义、基本规定、材料、设计、施工、验收等内容。</w:t>
      </w:r>
    </w:p>
    <w:p w:rsidR="00435E6F" w:rsidRDefault="00D44B92">
      <w:pPr>
        <w:pStyle w:val="affff9"/>
        <w:spacing w:line="360" w:lineRule="auto"/>
        <w:ind w:firstLine="420"/>
      </w:pPr>
      <w:r>
        <w:rPr>
          <w:rFonts w:hint="eastAsia"/>
        </w:rPr>
        <w:t>本规程适用于江苏省行政区域内</w:t>
      </w:r>
      <w:r>
        <w:rPr>
          <w:rFonts w:cs="宋体" w:hint="eastAsia"/>
          <w:bCs/>
          <w:lang w:val="zh-CN"/>
        </w:rPr>
        <w:t>新建、扩建与改建工业与民用建筑中混凝土复合保温砌块（砖）</w:t>
      </w:r>
      <w:r>
        <w:rPr>
          <w:rFonts w:cs="宋体" w:hint="eastAsia"/>
          <w:bCs/>
        </w:rPr>
        <w:t>墙体</w:t>
      </w:r>
      <w:r>
        <w:rPr>
          <w:rFonts w:cs="宋体" w:hint="eastAsia"/>
          <w:bCs/>
          <w:lang w:val="zh-CN"/>
        </w:rPr>
        <w:t>自保温系统的设计、施工和验收</w:t>
      </w:r>
      <w:r>
        <w:rPr>
          <w:rFonts w:hint="eastAsia"/>
        </w:rPr>
        <w:t>。</w:t>
      </w:r>
    </w:p>
    <w:p w:rsidR="00435E6F" w:rsidRDefault="00D44B92">
      <w:pPr>
        <w:pStyle w:val="affc"/>
        <w:spacing w:before="312" w:after="312" w:line="360" w:lineRule="auto"/>
      </w:pPr>
      <w:bookmarkStart w:id="41" w:name="_Toc26718931"/>
      <w:bookmarkStart w:id="42" w:name="_Toc19951"/>
      <w:bookmarkStart w:id="43" w:name="_Toc26986531"/>
      <w:bookmarkStart w:id="44" w:name="_Toc26986772"/>
      <w:r>
        <w:rPr>
          <w:rFonts w:hint="eastAsia"/>
        </w:rPr>
        <w:t>规范性引用文件</w:t>
      </w:r>
      <w:bookmarkEnd w:id="36"/>
      <w:bookmarkEnd w:id="37"/>
      <w:bookmarkEnd w:id="38"/>
      <w:bookmarkEnd w:id="39"/>
      <w:bookmarkEnd w:id="40"/>
      <w:bookmarkEnd w:id="41"/>
      <w:bookmarkEnd w:id="42"/>
      <w:bookmarkEnd w:id="43"/>
      <w:bookmarkEnd w:id="44"/>
    </w:p>
    <w:sdt>
      <w:sdtPr>
        <w:rPr>
          <w:rFonts w:hint="eastAsia"/>
        </w:rPr>
        <w:id w:val="715848253"/>
        <w:placeholder>
          <w:docPart w:val="B61532C5FF6E4BFBA109D27D2165E622"/>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435E6F" w:rsidRDefault="00D44B92">
          <w:pPr>
            <w:pStyle w:val="affff9"/>
            <w:spacing w:line="360" w:lineRule="auto"/>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435E6F" w:rsidRDefault="00D44B92">
      <w:pPr>
        <w:spacing w:line="360" w:lineRule="auto"/>
        <w:ind w:leftChars="200" w:left="420"/>
        <w:rPr>
          <w:rFonts w:ascii="宋体" w:hAnsi="宋体" w:cs="宋体"/>
          <w:bCs/>
          <w:kern w:val="0"/>
        </w:rPr>
      </w:pPr>
      <w:r>
        <w:rPr>
          <w:rFonts w:ascii="宋体" w:hAnsi="宋体" w:cs="宋体"/>
          <w:bCs/>
          <w:kern w:val="0"/>
        </w:rPr>
        <w:t xml:space="preserve">GB </w:t>
      </w:r>
      <w:r>
        <w:rPr>
          <w:rFonts w:ascii="宋体" w:hAnsi="宋体" w:cs="宋体" w:hint="eastAsia"/>
          <w:bCs/>
          <w:kern w:val="0"/>
        </w:rPr>
        <w:t xml:space="preserve">6566 </w:t>
      </w:r>
      <w:r>
        <w:rPr>
          <w:rFonts w:ascii="宋体" w:hAnsi="Arial CYR" w:cs="宋体" w:hint="eastAsia"/>
          <w:bCs/>
          <w:lang w:val="zh-CN"/>
        </w:rPr>
        <w:t>建筑材料放射性核素限量</w:t>
      </w:r>
    </w:p>
    <w:p w:rsidR="00435E6F" w:rsidRDefault="00D44B92">
      <w:pPr>
        <w:spacing w:line="360" w:lineRule="auto"/>
        <w:ind w:leftChars="200" w:left="420"/>
        <w:rPr>
          <w:rFonts w:ascii="宋体" w:hAnsi="宋体" w:cs="宋体"/>
          <w:bCs/>
          <w:kern w:val="0"/>
        </w:rPr>
      </w:pPr>
      <w:r>
        <w:rPr>
          <w:rFonts w:ascii="宋体" w:hAnsi="宋体" w:cs="宋体"/>
          <w:bCs/>
          <w:kern w:val="0"/>
        </w:rPr>
        <w:t>GB 26540</w:t>
      </w:r>
      <w:r>
        <w:rPr>
          <w:rFonts w:ascii="宋体" w:hAnsi="宋体" w:cs="宋体" w:hint="eastAsia"/>
          <w:bCs/>
          <w:kern w:val="0"/>
        </w:rPr>
        <w:t xml:space="preserve"> 外墙外保温系统用钢丝网架模塑聚苯乙烯板</w:t>
      </w:r>
    </w:p>
    <w:p w:rsidR="00435E6F" w:rsidRDefault="00D44B92">
      <w:pPr>
        <w:spacing w:line="360" w:lineRule="auto"/>
        <w:ind w:leftChars="200" w:left="420"/>
        <w:rPr>
          <w:rFonts w:ascii="宋体" w:hAnsi="宋体"/>
          <w:bCs/>
        </w:rPr>
      </w:pPr>
      <w:r>
        <w:rPr>
          <w:rFonts w:ascii="宋体" w:hAnsi="宋体"/>
          <w:bCs/>
        </w:rPr>
        <w:t>GB 50003</w:t>
      </w:r>
      <w:r>
        <w:rPr>
          <w:rFonts w:ascii="宋体" w:hAnsi="宋体" w:hint="eastAsia"/>
          <w:bCs/>
        </w:rPr>
        <w:t xml:space="preserve"> </w:t>
      </w:r>
      <w:r>
        <w:rPr>
          <w:rFonts w:ascii="宋体" w:hAnsi="宋体"/>
          <w:bCs/>
        </w:rPr>
        <w:t>砌体结构设计规范</w:t>
      </w:r>
    </w:p>
    <w:p w:rsidR="00435E6F" w:rsidRDefault="00D44B92">
      <w:pPr>
        <w:spacing w:line="360" w:lineRule="auto"/>
        <w:ind w:leftChars="200" w:left="420"/>
        <w:rPr>
          <w:rFonts w:ascii="宋体" w:hAnsi="宋体"/>
          <w:bCs/>
        </w:rPr>
      </w:pPr>
      <w:r>
        <w:rPr>
          <w:rFonts w:ascii="宋体" w:hAnsi="宋体"/>
          <w:bCs/>
        </w:rPr>
        <w:t>GB 50011</w:t>
      </w:r>
      <w:r>
        <w:rPr>
          <w:rFonts w:ascii="宋体" w:hAnsi="宋体" w:hint="eastAsia"/>
          <w:bCs/>
        </w:rPr>
        <w:t xml:space="preserve"> </w:t>
      </w:r>
      <w:r>
        <w:rPr>
          <w:rFonts w:ascii="宋体" w:hAnsi="宋体"/>
          <w:bCs/>
        </w:rPr>
        <w:t>建筑抗震设计规范</w:t>
      </w:r>
    </w:p>
    <w:p w:rsidR="00435E6F" w:rsidRDefault="00D44B92">
      <w:pPr>
        <w:spacing w:line="360" w:lineRule="auto"/>
        <w:ind w:leftChars="200" w:left="420"/>
        <w:rPr>
          <w:rFonts w:ascii="宋体" w:hAnsi="宋体"/>
          <w:bCs/>
        </w:rPr>
      </w:pPr>
      <w:r>
        <w:rPr>
          <w:rFonts w:ascii="宋体" w:hAnsi="宋体" w:hint="eastAsia"/>
          <w:bCs/>
        </w:rPr>
        <w:t>GB 50016 建筑设计防火规范</w:t>
      </w:r>
    </w:p>
    <w:p w:rsidR="00435E6F" w:rsidRDefault="00D44B92">
      <w:pPr>
        <w:spacing w:line="360" w:lineRule="auto"/>
        <w:ind w:leftChars="200" w:left="420"/>
        <w:rPr>
          <w:rFonts w:ascii="宋体" w:hAnsi="宋体"/>
          <w:bCs/>
        </w:rPr>
      </w:pPr>
      <w:r>
        <w:rPr>
          <w:rFonts w:ascii="宋体" w:hAnsi="宋体" w:hint="eastAsia"/>
          <w:bCs/>
        </w:rPr>
        <w:t>GB 50176 民用建筑热工设计规范</w:t>
      </w:r>
    </w:p>
    <w:p w:rsidR="00435E6F" w:rsidRDefault="00D44B92">
      <w:pPr>
        <w:spacing w:line="360" w:lineRule="auto"/>
        <w:ind w:leftChars="200" w:left="420"/>
        <w:rPr>
          <w:rFonts w:ascii="宋体" w:hAnsi="宋体"/>
          <w:bCs/>
        </w:rPr>
      </w:pPr>
      <w:r>
        <w:rPr>
          <w:rFonts w:ascii="宋体" w:hAnsi="宋体"/>
          <w:bCs/>
        </w:rPr>
        <w:t>GB 50203</w:t>
      </w:r>
      <w:r>
        <w:rPr>
          <w:rFonts w:ascii="宋体" w:hAnsi="宋体" w:hint="eastAsia"/>
          <w:bCs/>
        </w:rPr>
        <w:t xml:space="preserve"> </w:t>
      </w:r>
      <w:r>
        <w:rPr>
          <w:rFonts w:ascii="宋体" w:hAnsi="宋体"/>
          <w:bCs/>
        </w:rPr>
        <w:t>砌体</w:t>
      </w:r>
      <w:r>
        <w:rPr>
          <w:rFonts w:ascii="宋体" w:hAnsi="宋体" w:hint="eastAsia"/>
          <w:bCs/>
        </w:rPr>
        <w:t>结构</w:t>
      </w:r>
      <w:r>
        <w:rPr>
          <w:rFonts w:ascii="宋体" w:hAnsi="宋体"/>
          <w:bCs/>
        </w:rPr>
        <w:t>工程施工质量验收规范</w:t>
      </w:r>
    </w:p>
    <w:p w:rsidR="00435E6F" w:rsidRDefault="00D44B92">
      <w:pPr>
        <w:spacing w:line="360" w:lineRule="auto"/>
        <w:ind w:leftChars="200" w:left="420"/>
        <w:rPr>
          <w:rFonts w:ascii="宋体" w:hAnsi="宋体"/>
          <w:bCs/>
        </w:rPr>
      </w:pPr>
      <w:r>
        <w:rPr>
          <w:rFonts w:ascii="宋体" w:hAnsi="宋体"/>
          <w:bCs/>
        </w:rPr>
        <w:t>GB 502</w:t>
      </w:r>
      <w:r>
        <w:rPr>
          <w:rFonts w:ascii="宋体" w:hAnsi="宋体" w:hint="eastAsia"/>
          <w:bCs/>
        </w:rPr>
        <w:t>10 建筑装饰装修工程质量验收规范</w:t>
      </w:r>
    </w:p>
    <w:p w:rsidR="00435E6F" w:rsidRDefault="00D44B92">
      <w:pPr>
        <w:spacing w:line="360" w:lineRule="auto"/>
        <w:ind w:leftChars="200" w:left="420"/>
        <w:rPr>
          <w:rFonts w:ascii="宋体" w:hAnsi="Arial CYR" w:cs="宋体"/>
          <w:bCs/>
          <w:lang w:val="zh-CN"/>
        </w:rPr>
      </w:pPr>
      <w:r>
        <w:rPr>
          <w:rFonts w:ascii="宋体" w:hAnsi="Arial CYR" w:cs="宋体"/>
          <w:bCs/>
          <w:lang w:val="zh-CN"/>
        </w:rPr>
        <w:t>GB</w:t>
      </w:r>
      <w:r>
        <w:rPr>
          <w:rFonts w:ascii="宋体" w:hAnsi="Arial CYR" w:cs="宋体" w:hint="eastAsia"/>
          <w:bCs/>
        </w:rPr>
        <w:t xml:space="preserve"> </w:t>
      </w:r>
      <w:r>
        <w:rPr>
          <w:rFonts w:ascii="宋体" w:hAnsi="Arial CYR" w:cs="宋体"/>
          <w:bCs/>
          <w:lang w:val="zh-CN"/>
        </w:rPr>
        <w:t>50300</w:t>
      </w:r>
      <w:r>
        <w:rPr>
          <w:rFonts w:ascii="宋体" w:hAnsi="Arial CYR" w:cs="宋体" w:hint="eastAsia"/>
          <w:bCs/>
        </w:rPr>
        <w:t xml:space="preserve"> </w:t>
      </w:r>
      <w:r>
        <w:rPr>
          <w:rFonts w:ascii="宋体" w:hAnsi="Arial CYR" w:cs="宋体" w:hint="eastAsia"/>
          <w:bCs/>
          <w:lang w:val="zh-CN"/>
        </w:rPr>
        <w:t>建筑工程施工质量验收统一标准</w:t>
      </w:r>
    </w:p>
    <w:p w:rsidR="00435E6F" w:rsidRDefault="00D44B92">
      <w:pPr>
        <w:spacing w:line="360" w:lineRule="auto"/>
        <w:ind w:leftChars="200" w:left="420"/>
        <w:rPr>
          <w:rFonts w:ascii="宋体" w:hAnsi="宋体"/>
          <w:bCs/>
        </w:rPr>
      </w:pPr>
      <w:r>
        <w:rPr>
          <w:rFonts w:ascii="宋体" w:hAnsi="宋体"/>
          <w:bCs/>
        </w:rPr>
        <w:t>GB 50</w:t>
      </w:r>
      <w:r>
        <w:rPr>
          <w:rFonts w:ascii="宋体" w:hAnsi="宋体" w:hint="eastAsia"/>
          <w:bCs/>
        </w:rPr>
        <w:t>4</w:t>
      </w:r>
      <w:r>
        <w:rPr>
          <w:rFonts w:ascii="宋体" w:hAnsi="宋体"/>
          <w:bCs/>
        </w:rPr>
        <w:t>11</w:t>
      </w:r>
      <w:r>
        <w:rPr>
          <w:rFonts w:ascii="宋体" w:hAnsi="宋体" w:hint="eastAsia"/>
          <w:bCs/>
        </w:rPr>
        <w:t xml:space="preserve"> </w:t>
      </w:r>
      <w:r>
        <w:rPr>
          <w:rFonts w:ascii="宋体" w:hAnsi="宋体"/>
          <w:bCs/>
        </w:rPr>
        <w:t>建筑节能工程施工质量验收</w:t>
      </w:r>
      <w:r>
        <w:rPr>
          <w:rFonts w:ascii="宋体" w:hAnsi="宋体" w:hint="eastAsia"/>
          <w:bCs/>
        </w:rPr>
        <w:t>规范</w:t>
      </w:r>
    </w:p>
    <w:p w:rsidR="00435E6F" w:rsidRDefault="00D44B92">
      <w:pPr>
        <w:spacing w:line="360" w:lineRule="auto"/>
        <w:ind w:leftChars="200" w:left="420"/>
        <w:rPr>
          <w:bCs/>
          <w:lang w:val="zh-CN"/>
        </w:rPr>
      </w:pPr>
      <w:r>
        <w:rPr>
          <w:rFonts w:ascii="宋体" w:hAnsi="Arial CYR" w:cs="宋体" w:hint="eastAsia"/>
          <w:bCs/>
          <w:lang w:val="zh-CN"/>
        </w:rPr>
        <w:t>GB 50574</w:t>
      </w:r>
      <w:r>
        <w:rPr>
          <w:rFonts w:ascii="宋体" w:hAnsi="Arial CYR" w:cs="宋体" w:hint="eastAsia"/>
          <w:bCs/>
        </w:rPr>
        <w:t xml:space="preserve"> </w:t>
      </w:r>
      <w:r>
        <w:rPr>
          <w:rFonts w:hint="eastAsia"/>
          <w:bCs/>
          <w:lang w:val="zh-CN"/>
        </w:rPr>
        <w:t>墙体材料应用统一技术规范</w:t>
      </w:r>
    </w:p>
    <w:p w:rsidR="00435E6F" w:rsidRDefault="00D44B92">
      <w:pPr>
        <w:spacing w:line="360" w:lineRule="auto"/>
        <w:ind w:leftChars="200" w:left="420"/>
        <w:rPr>
          <w:rFonts w:ascii="宋体" w:hAnsi="宋体"/>
          <w:bCs/>
        </w:rPr>
      </w:pPr>
      <w:r>
        <w:rPr>
          <w:rFonts w:ascii="宋体" w:hAnsi="宋体" w:hint="eastAsia"/>
          <w:bCs/>
        </w:rPr>
        <w:t>GB 50666 混凝土结构工程施工规范</w:t>
      </w:r>
    </w:p>
    <w:p w:rsidR="00435E6F" w:rsidRDefault="00D44B92">
      <w:pPr>
        <w:spacing w:line="360" w:lineRule="auto"/>
        <w:ind w:leftChars="200" w:left="420"/>
        <w:rPr>
          <w:rFonts w:ascii="宋体" w:hAnsi="宋体"/>
          <w:bCs/>
        </w:rPr>
      </w:pPr>
      <w:r>
        <w:rPr>
          <w:rFonts w:ascii="宋体" w:hAnsi="宋体" w:hint="eastAsia"/>
          <w:bCs/>
        </w:rPr>
        <w:t>GB/T 1839 钢产品镀锌层质量试验方法</w:t>
      </w:r>
    </w:p>
    <w:p w:rsidR="00435E6F" w:rsidRDefault="00D44B92">
      <w:pPr>
        <w:spacing w:line="360" w:lineRule="auto"/>
        <w:ind w:leftChars="200" w:left="420"/>
        <w:rPr>
          <w:rFonts w:ascii="宋体" w:hAnsi="宋体"/>
          <w:bCs/>
        </w:rPr>
      </w:pPr>
      <w:r>
        <w:rPr>
          <w:rFonts w:ascii="宋体" w:hAnsi="宋体" w:hint="eastAsia"/>
          <w:bCs/>
        </w:rPr>
        <w:t>GB/T 7689.5 增强材料 机织物试验方法 第5部分：玻璃纤维拉伸断裂强力和断裂伸长的测定</w:t>
      </w:r>
    </w:p>
    <w:p w:rsidR="00435E6F" w:rsidRDefault="00D44B92">
      <w:pPr>
        <w:spacing w:line="360" w:lineRule="auto"/>
        <w:ind w:leftChars="200" w:left="420"/>
        <w:rPr>
          <w:rFonts w:ascii="宋体" w:hAnsi="宋体"/>
          <w:bCs/>
        </w:rPr>
      </w:pPr>
      <w:r>
        <w:rPr>
          <w:rFonts w:ascii="宋体" w:hAnsi="宋体" w:hint="eastAsia"/>
          <w:bCs/>
        </w:rPr>
        <w:lastRenderedPageBreak/>
        <w:t>GB/T 9914.3 增强制品试验方法 第3部分：单位面积质量的测定</w:t>
      </w:r>
    </w:p>
    <w:p w:rsidR="00435E6F" w:rsidRDefault="00D44B92">
      <w:pPr>
        <w:spacing w:line="360" w:lineRule="auto"/>
        <w:ind w:leftChars="200" w:left="420"/>
        <w:rPr>
          <w:rFonts w:ascii="宋体" w:hAnsi="宋体"/>
          <w:bCs/>
        </w:rPr>
      </w:pPr>
      <w:r>
        <w:rPr>
          <w:rFonts w:ascii="宋体" w:hAnsi="宋体" w:hint="eastAsia"/>
          <w:bCs/>
        </w:rPr>
        <w:t>GB/T 20102 玻璃纤维网布耐碱性试验方法 氢氧化钠溶液浸泡法</w:t>
      </w:r>
    </w:p>
    <w:p w:rsidR="00435E6F" w:rsidRDefault="00D44B92">
      <w:pPr>
        <w:spacing w:line="360" w:lineRule="auto"/>
        <w:ind w:leftChars="200" w:left="420"/>
        <w:rPr>
          <w:rFonts w:ascii="宋体" w:hAnsi="宋体"/>
          <w:bCs/>
        </w:rPr>
      </w:pPr>
      <w:r>
        <w:rPr>
          <w:rFonts w:ascii="宋体" w:hAnsi="宋体"/>
          <w:bCs/>
        </w:rPr>
        <w:t>GB</w:t>
      </w:r>
      <w:r>
        <w:rPr>
          <w:rFonts w:ascii="宋体" w:hAnsi="宋体" w:hint="eastAsia"/>
          <w:bCs/>
        </w:rPr>
        <w:t>/</w:t>
      </w:r>
      <w:r>
        <w:rPr>
          <w:rFonts w:ascii="宋体" w:hAnsi="宋体"/>
          <w:bCs/>
        </w:rPr>
        <w:t>T</w:t>
      </w:r>
      <w:r>
        <w:rPr>
          <w:rFonts w:ascii="宋体" w:hAnsi="宋体" w:hint="eastAsia"/>
          <w:bCs/>
        </w:rPr>
        <w:t xml:space="preserve"> </w:t>
      </w:r>
      <w:r>
        <w:rPr>
          <w:rFonts w:ascii="宋体" w:hAnsi="宋体"/>
          <w:bCs/>
        </w:rPr>
        <w:t>29060</w:t>
      </w:r>
      <w:r>
        <w:rPr>
          <w:rFonts w:ascii="宋体" w:hAnsi="宋体" w:hint="eastAsia"/>
          <w:bCs/>
        </w:rPr>
        <w:t xml:space="preserve"> </w:t>
      </w:r>
      <w:r>
        <w:rPr>
          <w:rFonts w:ascii="宋体" w:hAnsi="宋体"/>
          <w:bCs/>
        </w:rPr>
        <w:t>复合保温砖和复合保温砌块</w:t>
      </w:r>
    </w:p>
    <w:p w:rsidR="00435E6F" w:rsidRDefault="00D44B92">
      <w:pPr>
        <w:spacing w:line="360" w:lineRule="auto"/>
        <w:ind w:leftChars="200" w:left="420"/>
        <w:rPr>
          <w:rFonts w:ascii="宋体" w:hAnsi="Arial CYR" w:cs="宋体"/>
          <w:bCs/>
          <w:lang w:val="zh-CN"/>
        </w:rPr>
      </w:pPr>
      <w:r>
        <w:rPr>
          <w:rFonts w:ascii="宋体" w:hAnsi="Arial CYR" w:cs="宋体"/>
          <w:bCs/>
          <w:lang w:val="zh-CN"/>
        </w:rPr>
        <w:t>GB/T 32981</w:t>
      </w:r>
      <w:r>
        <w:rPr>
          <w:rFonts w:ascii="宋体" w:hAnsi="Arial CYR" w:cs="宋体" w:hint="eastAsia"/>
          <w:bCs/>
        </w:rPr>
        <w:t xml:space="preserve"> </w:t>
      </w:r>
      <w:r>
        <w:rPr>
          <w:rFonts w:ascii="宋体" w:hAnsi="Arial CYR" w:cs="宋体"/>
          <w:bCs/>
          <w:lang w:val="zh-CN"/>
        </w:rPr>
        <w:t>墙体材料当量导热系数测定方法</w:t>
      </w:r>
    </w:p>
    <w:p w:rsidR="00435E6F" w:rsidRDefault="00D44B92">
      <w:pPr>
        <w:spacing w:line="360" w:lineRule="auto"/>
        <w:ind w:leftChars="200" w:left="420"/>
        <w:rPr>
          <w:rFonts w:ascii="宋体" w:hAnsi="宋体"/>
          <w:bCs/>
        </w:rPr>
      </w:pPr>
      <w:r>
        <w:rPr>
          <w:rFonts w:ascii="宋体" w:hAnsi="宋体" w:hint="eastAsia"/>
          <w:bCs/>
        </w:rPr>
        <w:t xml:space="preserve">JC 561.2 增强用玻璃纤维网布 第2部分：聚合物基外墙外保温用玻璃纤维网布 </w:t>
      </w:r>
    </w:p>
    <w:p w:rsidR="00435E6F" w:rsidRDefault="00D44B92">
      <w:pPr>
        <w:spacing w:line="360" w:lineRule="auto"/>
        <w:ind w:leftChars="200" w:left="420"/>
        <w:rPr>
          <w:rFonts w:ascii="宋体" w:hAnsi="宋体"/>
          <w:bCs/>
        </w:rPr>
      </w:pPr>
      <w:r>
        <w:rPr>
          <w:rFonts w:ascii="宋体" w:hAnsi="宋体"/>
          <w:bCs/>
        </w:rPr>
        <w:t>JC</w:t>
      </w:r>
      <w:r>
        <w:rPr>
          <w:rFonts w:ascii="宋体" w:hAnsi="宋体" w:hint="eastAsia"/>
          <w:bCs/>
        </w:rPr>
        <w:t>/</w:t>
      </w:r>
      <w:r>
        <w:rPr>
          <w:rFonts w:ascii="宋体" w:hAnsi="宋体"/>
          <w:bCs/>
        </w:rPr>
        <w:t>T 2493</w:t>
      </w:r>
      <w:r>
        <w:rPr>
          <w:rFonts w:ascii="宋体" w:hAnsi="宋体" w:hint="eastAsia"/>
          <w:bCs/>
        </w:rPr>
        <w:t xml:space="preserve"> </w:t>
      </w:r>
      <w:r>
        <w:rPr>
          <w:rFonts w:ascii="宋体" w:hAnsi="宋体"/>
          <w:bCs/>
        </w:rPr>
        <w:t>建筑用免拆复合保温模板</w:t>
      </w:r>
    </w:p>
    <w:p w:rsidR="00435E6F" w:rsidRDefault="00D44B92">
      <w:pPr>
        <w:spacing w:line="360" w:lineRule="auto"/>
        <w:ind w:leftChars="200" w:left="420"/>
        <w:rPr>
          <w:rFonts w:ascii="宋体" w:hAnsi="Arial CYR" w:cs="宋体"/>
          <w:bCs/>
          <w:lang w:val="zh-CN"/>
        </w:rPr>
      </w:pPr>
      <w:r>
        <w:rPr>
          <w:rFonts w:ascii="宋体" w:hAnsi="Arial CYR" w:cs="宋体" w:hint="eastAsia"/>
          <w:bCs/>
          <w:lang w:val="zh-CN"/>
        </w:rPr>
        <w:t>JG/T 366</w:t>
      </w:r>
      <w:r>
        <w:rPr>
          <w:rFonts w:ascii="宋体" w:hAnsi="Arial CYR" w:cs="宋体" w:hint="eastAsia"/>
          <w:bCs/>
        </w:rPr>
        <w:t xml:space="preserve"> </w:t>
      </w:r>
      <w:r>
        <w:rPr>
          <w:rFonts w:ascii="宋体" w:hAnsi="Arial CYR" w:cs="宋体" w:hint="eastAsia"/>
          <w:bCs/>
          <w:lang w:val="zh-CN"/>
        </w:rPr>
        <w:t>外墙保温用锚栓</w:t>
      </w:r>
    </w:p>
    <w:p w:rsidR="00435E6F" w:rsidRDefault="00D44B92">
      <w:pPr>
        <w:spacing w:line="360" w:lineRule="auto"/>
        <w:ind w:leftChars="200" w:left="420"/>
        <w:rPr>
          <w:rFonts w:ascii="宋体" w:hAnsi="宋体"/>
          <w:bCs/>
        </w:rPr>
      </w:pPr>
      <w:r>
        <w:rPr>
          <w:rFonts w:ascii="宋体" w:hAnsi="宋体" w:hint="eastAsia"/>
          <w:bCs/>
        </w:rPr>
        <w:t>JG/T 407 自保温混凝土复合砌块</w:t>
      </w:r>
    </w:p>
    <w:p w:rsidR="00435E6F" w:rsidRDefault="00D44B92">
      <w:pPr>
        <w:spacing w:line="360" w:lineRule="auto"/>
        <w:ind w:leftChars="200" w:left="420"/>
        <w:rPr>
          <w:rFonts w:ascii="宋体" w:hAnsi="宋体"/>
          <w:bCs/>
        </w:rPr>
      </w:pPr>
      <w:r>
        <w:rPr>
          <w:rFonts w:ascii="宋体" w:hAnsi="宋体" w:hint="eastAsia"/>
          <w:bCs/>
        </w:rPr>
        <w:t>JGJ 126 建筑饰面砖规程施工及验收规程</w:t>
      </w:r>
    </w:p>
    <w:p w:rsidR="00435E6F" w:rsidRDefault="00D44B92">
      <w:pPr>
        <w:spacing w:line="360" w:lineRule="auto"/>
        <w:ind w:leftChars="200" w:left="420"/>
        <w:rPr>
          <w:rFonts w:ascii="宋体" w:hAnsi="宋体" w:cs="Arial"/>
          <w:bCs/>
        </w:rPr>
      </w:pPr>
      <w:r>
        <w:rPr>
          <w:rFonts w:ascii="宋体" w:hAnsi="宋体" w:cs="Arial"/>
          <w:bCs/>
        </w:rPr>
        <w:t xml:space="preserve">JGJ </w:t>
      </w:r>
      <w:r>
        <w:rPr>
          <w:rFonts w:ascii="宋体" w:hAnsi="宋体" w:cs="Arial" w:hint="eastAsia"/>
          <w:bCs/>
        </w:rPr>
        <w:t>14</w:t>
      </w:r>
      <w:r>
        <w:rPr>
          <w:rFonts w:ascii="宋体" w:hAnsi="宋体" w:cs="Arial"/>
          <w:bCs/>
        </w:rPr>
        <w:t>4</w:t>
      </w:r>
      <w:r>
        <w:rPr>
          <w:rFonts w:ascii="宋体" w:hAnsi="宋体" w:cs="Arial" w:hint="eastAsia"/>
          <w:bCs/>
        </w:rPr>
        <w:t xml:space="preserve"> </w:t>
      </w:r>
      <w:r>
        <w:rPr>
          <w:rFonts w:ascii="宋体" w:hAnsi="宋体" w:hint="eastAsia"/>
          <w:bCs/>
        </w:rPr>
        <w:t>外保温工程技术规程</w:t>
      </w:r>
    </w:p>
    <w:p w:rsidR="00435E6F" w:rsidRDefault="00D44B92">
      <w:pPr>
        <w:spacing w:line="360" w:lineRule="auto"/>
        <w:ind w:leftChars="200" w:left="420"/>
        <w:rPr>
          <w:rFonts w:ascii="宋体" w:hAnsi="宋体"/>
          <w:bCs/>
        </w:rPr>
      </w:pPr>
      <w:r>
        <w:rPr>
          <w:rFonts w:ascii="宋体" w:hAnsi="宋体" w:hint="eastAsia"/>
          <w:bCs/>
        </w:rPr>
        <w:t>JGJ 162 建筑施工模板安全技术规范</w:t>
      </w:r>
    </w:p>
    <w:p w:rsidR="00435E6F" w:rsidRDefault="00D44B92">
      <w:pPr>
        <w:spacing w:line="360" w:lineRule="auto"/>
        <w:ind w:leftChars="200" w:left="420"/>
        <w:rPr>
          <w:rFonts w:ascii="宋体" w:hAnsi="宋体" w:cs="Arial"/>
          <w:bCs/>
        </w:rPr>
      </w:pPr>
      <w:r>
        <w:rPr>
          <w:rFonts w:ascii="宋体" w:hAnsi="宋体" w:cs="Arial"/>
          <w:bCs/>
        </w:rPr>
        <w:t>JGJ</w:t>
      </w:r>
      <w:r>
        <w:rPr>
          <w:rFonts w:ascii="宋体" w:hAnsi="宋体" w:cs="Arial" w:hint="eastAsia"/>
          <w:bCs/>
        </w:rPr>
        <w:t>/</w:t>
      </w:r>
      <w:r>
        <w:rPr>
          <w:rFonts w:ascii="宋体" w:hAnsi="宋体" w:cs="Arial"/>
          <w:bCs/>
        </w:rPr>
        <w:t>T</w:t>
      </w:r>
      <w:r>
        <w:rPr>
          <w:rFonts w:ascii="宋体" w:hAnsi="宋体" w:cs="Arial" w:hint="eastAsia"/>
          <w:bCs/>
        </w:rPr>
        <w:t xml:space="preserve"> </w:t>
      </w:r>
      <w:r>
        <w:rPr>
          <w:rFonts w:ascii="宋体" w:hAnsi="宋体" w:cs="Arial"/>
          <w:bCs/>
        </w:rPr>
        <w:t>14</w:t>
      </w:r>
      <w:r>
        <w:rPr>
          <w:rFonts w:ascii="宋体" w:hAnsi="宋体" w:cs="Arial" w:hint="eastAsia"/>
          <w:bCs/>
        </w:rPr>
        <w:t xml:space="preserve"> </w:t>
      </w:r>
      <w:r>
        <w:rPr>
          <w:rFonts w:ascii="宋体" w:hAnsi="宋体" w:cs="宋体" w:hint="eastAsia"/>
          <w:bCs/>
        </w:rPr>
        <w:t>混凝土小型空心砌块建筑技术规程</w:t>
      </w:r>
    </w:p>
    <w:p w:rsidR="00435E6F" w:rsidRDefault="00D44B92">
      <w:pPr>
        <w:spacing w:line="360" w:lineRule="auto"/>
        <w:ind w:leftChars="200" w:left="420"/>
        <w:rPr>
          <w:rFonts w:ascii="宋体" w:hAnsi="宋体"/>
          <w:bCs/>
        </w:rPr>
      </w:pPr>
      <w:r>
        <w:rPr>
          <w:rFonts w:ascii="宋体" w:hAnsi="宋体"/>
          <w:bCs/>
        </w:rPr>
        <w:t>JGJ/T</w:t>
      </w:r>
      <w:r>
        <w:rPr>
          <w:rFonts w:ascii="宋体" w:hAnsi="宋体" w:hint="eastAsia"/>
          <w:bCs/>
        </w:rPr>
        <w:t xml:space="preserve"> </w:t>
      </w:r>
      <w:r>
        <w:rPr>
          <w:rFonts w:ascii="宋体" w:hAnsi="宋体"/>
          <w:bCs/>
        </w:rPr>
        <w:t>110</w:t>
      </w:r>
      <w:r>
        <w:rPr>
          <w:rFonts w:ascii="宋体" w:hAnsi="宋体" w:hint="eastAsia"/>
          <w:bCs/>
        </w:rPr>
        <w:t xml:space="preserve"> </w:t>
      </w:r>
      <w:r>
        <w:rPr>
          <w:rFonts w:ascii="宋体" w:hAnsi="宋体"/>
          <w:bCs/>
        </w:rPr>
        <w:t>建筑工程饰面砖粘结强度检验标准</w:t>
      </w:r>
    </w:p>
    <w:p w:rsidR="00435E6F" w:rsidRDefault="00D44B92">
      <w:pPr>
        <w:spacing w:line="360" w:lineRule="auto"/>
        <w:ind w:leftChars="200" w:left="420"/>
        <w:rPr>
          <w:rFonts w:ascii="宋体" w:hAnsi="宋体"/>
          <w:bCs/>
        </w:rPr>
      </w:pPr>
      <w:r>
        <w:rPr>
          <w:rFonts w:ascii="宋体" w:hAnsi="宋体" w:hint="eastAsia"/>
          <w:bCs/>
        </w:rPr>
        <w:t>JGJ/T 220 抹灰砂浆技术规程</w:t>
      </w:r>
    </w:p>
    <w:p w:rsidR="00435E6F" w:rsidRDefault="00D44B92">
      <w:pPr>
        <w:spacing w:line="360" w:lineRule="auto"/>
        <w:ind w:leftChars="200" w:left="420"/>
        <w:rPr>
          <w:rFonts w:ascii="宋体" w:hAnsi="宋体"/>
          <w:bCs/>
        </w:rPr>
      </w:pPr>
      <w:r>
        <w:rPr>
          <w:rFonts w:ascii="宋体" w:hAnsi="宋体" w:hint="eastAsia"/>
          <w:bCs/>
        </w:rPr>
        <w:t>JGJ/T 235 建筑外墙防水工程技术规程</w:t>
      </w:r>
    </w:p>
    <w:p w:rsidR="00435E6F" w:rsidRDefault="00D44B92">
      <w:pPr>
        <w:spacing w:line="360" w:lineRule="auto"/>
        <w:ind w:leftChars="200" w:left="420"/>
        <w:rPr>
          <w:rFonts w:ascii="宋体" w:hAnsi="宋体"/>
          <w:bCs/>
        </w:rPr>
      </w:pPr>
      <w:r>
        <w:rPr>
          <w:rFonts w:ascii="宋体" w:hAnsi="宋体" w:hint="eastAsia"/>
          <w:bCs/>
        </w:rPr>
        <w:t>JGJ/T 323 自保温混凝土复合砌块墙体应用技术规程</w:t>
      </w:r>
    </w:p>
    <w:p w:rsidR="00435E6F" w:rsidRDefault="00D44B92">
      <w:pPr>
        <w:spacing w:line="360" w:lineRule="auto"/>
        <w:ind w:leftChars="200" w:left="420"/>
        <w:rPr>
          <w:rFonts w:ascii="宋体" w:hAnsi="宋体"/>
          <w:bCs/>
        </w:rPr>
      </w:pPr>
      <w:r>
        <w:rPr>
          <w:rFonts w:ascii="宋体" w:hAnsi="宋体" w:cs="宋体" w:hint="eastAsia"/>
          <w:bCs/>
        </w:rPr>
        <w:t>DGJ32/J 16 住宅工程质量通病控制标准</w:t>
      </w:r>
    </w:p>
    <w:p w:rsidR="00435E6F" w:rsidRDefault="00D44B92">
      <w:pPr>
        <w:spacing w:line="360" w:lineRule="auto"/>
        <w:ind w:leftChars="200" w:left="420"/>
        <w:rPr>
          <w:rFonts w:ascii="宋体" w:hAnsi="宋体"/>
          <w:bCs/>
        </w:rPr>
      </w:pPr>
      <w:r>
        <w:rPr>
          <w:rFonts w:ascii="宋体" w:hAnsi="宋体"/>
          <w:bCs/>
        </w:rPr>
        <w:t>DGJ32/J 19</w:t>
      </w:r>
      <w:r>
        <w:rPr>
          <w:rFonts w:ascii="宋体" w:hAnsi="宋体" w:hint="eastAsia"/>
          <w:bCs/>
        </w:rPr>
        <w:t xml:space="preserve"> 绿色</w:t>
      </w:r>
      <w:r>
        <w:rPr>
          <w:rFonts w:ascii="宋体" w:hAnsi="宋体"/>
          <w:bCs/>
        </w:rPr>
        <w:t>建筑工程施工质量验收</w:t>
      </w:r>
      <w:r>
        <w:rPr>
          <w:rFonts w:ascii="宋体" w:hAnsi="宋体" w:hint="eastAsia"/>
          <w:bCs/>
        </w:rPr>
        <w:t>规范</w:t>
      </w:r>
    </w:p>
    <w:p w:rsidR="00435E6F" w:rsidRDefault="00D44B92">
      <w:pPr>
        <w:spacing w:line="360" w:lineRule="auto"/>
        <w:ind w:leftChars="200" w:left="420"/>
        <w:rPr>
          <w:rFonts w:ascii="宋体" w:hAnsi="Arial CYR" w:cs="宋体"/>
          <w:bCs/>
          <w:lang w:val="zh-CN"/>
        </w:rPr>
      </w:pPr>
      <w:r>
        <w:rPr>
          <w:rFonts w:ascii="宋体" w:hAnsi="Arial CYR" w:cs="宋体"/>
          <w:bCs/>
          <w:lang w:val="zh-CN"/>
        </w:rPr>
        <w:t>DGJ32/J 23</w:t>
      </w:r>
      <w:r>
        <w:rPr>
          <w:rFonts w:ascii="宋体" w:hAnsi="Arial CYR" w:cs="宋体" w:hint="eastAsia"/>
          <w:bCs/>
        </w:rPr>
        <w:t xml:space="preserve"> </w:t>
      </w:r>
      <w:r>
        <w:rPr>
          <w:rFonts w:ascii="宋体" w:hAnsi="Arial CYR" w:cs="宋体" w:hint="eastAsia"/>
          <w:bCs/>
          <w:lang w:val="zh-CN"/>
        </w:rPr>
        <w:t>民用建筑节能工程现场热工性能检测标准</w:t>
      </w:r>
    </w:p>
    <w:p w:rsidR="00435E6F" w:rsidRDefault="00D44B92">
      <w:pPr>
        <w:pStyle w:val="affc"/>
        <w:spacing w:before="312" w:after="312" w:line="360" w:lineRule="auto"/>
      </w:pPr>
      <w:bookmarkStart w:id="45" w:name="_Toc3592"/>
      <w:r>
        <w:rPr>
          <w:rFonts w:hint="eastAsia"/>
          <w:szCs w:val="21"/>
        </w:rPr>
        <w:t>术语和定义</w:t>
      </w:r>
      <w:bookmarkEnd w:id="45"/>
    </w:p>
    <w:bookmarkStart w:id="46" w:name="_Toc26986532" w:displacedByCustomXml="next"/>
    <w:bookmarkEnd w:id="46" w:displacedByCustomXml="next"/>
    <w:sdt>
      <w:sdtPr>
        <w:id w:val="-1909835108"/>
        <w:placeholder>
          <w:docPart w:val="CCC8D6C67D014AA0ADC4A6423145A28D"/>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435E6F" w:rsidRDefault="00D44B92">
          <w:pPr>
            <w:pStyle w:val="affff9"/>
            <w:spacing w:line="360" w:lineRule="auto"/>
            <w:ind w:firstLine="420"/>
          </w:pPr>
          <w:r>
            <w:t>下列术语和定义适用于本文件。</w:t>
          </w:r>
        </w:p>
      </w:sdtContent>
    </w:sdt>
    <w:p w:rsidR="00435E6F" w:rsidRPr="00FF7AE0" w:rsidRDefault="00D44B92">
      <w:pPr>
        <w:autoSpaceDE w:val="0"/>
        <w:autoSpaceDN w:val="0"/>
        <w:spacing w:line="360" w:lineRule="auto"/>
        <w:rPr>
          <w:rFonts w:ascii="宋体" w:cs="宋体"/>
          <w:b/>
          <w:bCs/>
        </w:rPr>
      </w:pPr>
      <w:r>
        <w:rPr>
          <w:rFonts w:ascii="黑体" w:eastAsia="黑体" w:hAnsi="黑体" w:hint="eastAsia"/>
          <w:kern w:val="0"/>
          <w:szCs w:val="20"/>
        </w:rPr>
        <w:t xml:space="preserve">3.1 </w:t>
      </w:r>
      <w:r w:rsidRPr="00FF7AE0">
        <w:rPr>
          <w:rFonts w:ascii="宋体" w:cs="宋体" w:hint="eastAsia"/>
          <w:b/>
          <w:bCs/>
        </w:rPr>
        <w:t xml:space="preserve"> </w:t>
      </w:r>
    </w:p>
    <w:p w:rsidR="00435E6F"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rPr>
        <w:t>混凝土复合保温砌块（砖） self-insulation concrete composited block （brick）</w:t>
      </w:r>
    </w:p>
    <w:p w:rsidR="00435E6F" w:rsidRDefault="00D44B92">
      <w:pPr>
        <w:autoSpaceDE w:val="0"/>
        <w:autoSpaceDN w:val="0"/>
        <w:spacing w:line="360" w:lineRule="auto"/>
        <w:ind w:firstLineChars="200" w:firstLine="420"/>
        <w:rPr>
          <w:rFonts w:ascii="宋体" w:hAnsi="Times New Roman"/>
          <w:kern w:val="0"/>
          <w:szCs w:val="20"/>
        </w:rPr>
      </w:pPr>
      <w:r>
        <w:rPr>
          <w:rFonts w:ascii="宋体" w:hAnsi="Times New Roman" w:hint="eastAsia"/>
          <w:kern w:val="0"/>
          <w:szCs w:val="20"/>
        </w:rPr>
        <w:t>在</w:t>
      </w:r>
      <w:r>
        <w:rPr>
          <w:rFonts w:ascii="宋体" w:hAnsi="Times New Roman" w:hint="eastAsia"/>
          <w:kern w:val="0"/>
          <w:szCs w:val="20"/>
          <w:lang w:val="zh-CN"/>
        </w:rPr>
        <w:t>混凝土空心砌块</w:t>
      </w:r>
      <w:r w:rsidRPr="00FF7AE0">
        <w:rPr>
          <w:rFonts w:ascii="宋体" w:hAnsi="Times New Roman" w:hint="eastAsia"/>
          <w:kern w:val="0"/>
          <w:szCs w:val="20"/>
        </w:rPr>
        <w:t>（</w:t>
      </w:r>
      <w:r>
        <w:rPr>
          <w:rFonts w:ascii="宋体" w:hAnsi="Times New Roman" w:hint="eastAsia"/>
          <w:kern w:val="0"/>
          <w:szCs w:val="20"/>
          <w:lang w:val="zh-CN"/>
        </w:rPr>
        <w:t>砖</w:t>
      </w:r>
      <w:r w:rsidRPr="00FF7AE0">
        <w:rPr>
          <w:rFonts w:ascii="宋体" w:hAnsi="Times New Roman" w:hint="eastAsia"/>
          <w:kern w:val="0"/>
          <w:szCs w:val="20"/>
        </w:rPr>
        <w:t>）</w:t>
      </w:r>
      <w:r>
        <w:rPr>
          <w:rFonts w:ascii="宋体" w:hAnsi="Times New Roman" w:hint="eastAsia"/>
          <w:kern w:val="0"/>
          <w:szCs w:val="20"/>
          <w:lang w:val="zh-CN"/>
        </w:rPr>
        <w:t>孔洞中填插保温材料或将混凝土墙体材料与保温材料复合形成的具有明显保温隔热功能的砌块</w:t>
      </w:r>
      <w:r w:rsidRPr="00FF7AE0">
        <w:rPr>
          <w:rFonts w:ascii="宋体" w:hAnsi="Times New Roman" w:hint="eastAsia"/>
          <w:kern w:val="0"/>
          <w:szCs w:val="20"/>
        </w:rPr>
        <w:t>（</w:t>
      </w:r>
      <w:r>
        <w:rPr>
          <w:rFonts w:ascii="宋体" w:hAnsi="Times New Roman" w:hint="eastAsia"/>
          <w:kern w:val="0"/>
          <w:szCs w:val="20"/>
          <w:lang w:val="zh-CN"/>
        </w:rPr>
        <w:t>砖</w:t>
      </w:r>
      <w:r w:rsidRPr="00FF7AE0">
        <w:rPr>
          <w:rFonts w:ascii="宋体" w:hAnsi="Times New Roman" w:hint="eastAsia"/>
          <w:kern w:val="0"/>
          <w:szCs w:val="20"/>
        </w:rPr>
        <w:t>）</w:t>
      </w:r>
      <w:r>
        <w:rPr>
          <w:rFonts w:ascii="宋体" w:hAnsi="Times New Roman" w:hint="eastAsia"/>
          <w:kern w:val="0"/>
          <w:szCs w:val="20"/>
          <w:lang w:val="zh-CN"/>
        </w:rPr>
        <w:t>。简称“复合保温砌块（砖）”。</w:t>
      </w:r>
      <w:r>
        <w:rPr>
          <w:rFonts w:ascii="宋体" w:hAnsi="Times New Roman" w:hint="eastAsia"/>
          <w:kern w:val="0"/>
          <w:szCs w:val="20"/>
        </w:rPr>
        <w:t>复合保温砌块（砖）</w:t>
      </w:r>
      <w:r>
        <w:rPr>
          <w:rFonts w:ascii="宋体" w:hAnsi="Times New Roman" w:hint="eastAsia"/>
          <w:kern w:val="0"/>
          <w:szCs w:val="20"/>
          <w:lang w:val="zh-CN"/>
        </w:rPr>
        <w:t>按照复合方式的不同分为填充型</w:t>
      </w:r>
      <w:r>
        <w:rPr>
          <w:rFonts w:ascii="宋体" w:hAnsi="Times New Roman" w:hint="eastAsia"/>
          <w:kern w:val="0"/>
          <w:szCs w:val="20"/>
        </w:rPr>
        <w:t>复合保温砌块（砖）和夹芯复合保温砌块（砖）</w:t>
      </w:r>
      <w:r>
        <w:rPr>
          <w:rFonts w:ascii="宋体" w:hAnsi="Times New Roman" w:hint="eastAsia"/>
          <w:kern w:val="0"/>
          <w:szCs w:val="20"/>
          <w:lang w:val="zh-CN"/>
        </w:rPr>
        <w:t>；按照是否承重分为</w:t>
      </w:r>
      <w:r>
        <w:rPr>
          <w:rFonts w:ascii="宋体" w:hAnsi="Times New Roman" w:hint="eastAsia"/>
          <w:kern w:val="0"/>
          <w:szCs w:val="20"/>
        </w:rPr>
        <w:t>承重型复合保温砌块（砖）和非承重型复合保温砌块（砖），本规程涉及的均是非承重型</w:t>
      </w:r>
      <w:r>
        <w:rPr>
          <w:rFonts w:ascii="宋体" w:hAnsi="Times New Roman" w:hint="eastAsia"/>
          <w:kern w:val="0"/>
          <w:szCs w:val="20"/>
          <w:lang w:val="zh-CN"/>
        </w:rPr>
        <w:t>复合保温砌块（砖）</w:t>
      </w:r>
      <w:r>
        <w:rPr>
          <w:rFonts w:ascii="宋体" w:hAnsi="Times New Roman" w:hint="eastAsia"/>
          <w:kern w:val="0"/>
          <w:szCs w:val="20"/>
        </w:rPr>
        <w:t>。</w:t>
      </w:r>
    </w:p>
    <w:p w:rsidR="00435E6F"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 xml:space="preserve">3.2 </w:t>
      </w:r>
    </w:p>
    <w:p w:rsidR="00435E6F"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rPr>
        <w:lastRenderedPageBreak/>
        <w:t>混凝土复合保温砌块（砖）砌体 self-insulation concrete composited block （brick） masonry</w:t>
      </w:r>
    </w:p>
    <w:p w:rsidR="00435E6F" w:rsidRDefault="00D44B92">
      <w:pPr>
        <w:spacing w:line="360" w:lineRule="auto"/>
        <w:ind w:firstLineChars="200" w:firstLine="420"/>
        <w:rPr>
          <w:bCs/>
        </w:rPr>
      </w:pPr>
      <w:r>
        <w:rPr>
          <w:rFonts w:cs="宋体" w:hint="eastAsia"/>
          <w:bCs/>
        </w:rPr>
        <w:t>由混凝土</w:t>
      </w:r>
      <w:r>
        <w:rPr>
          <w:rFonts w:ascii="宋体" w:hAnsi="宋体" w:hint="eastAsia"/>
          <w:bCs/>
        </w:rPr>
        <w:t>复合保温砌块（砖）</w:t>
      </w:r>
      <w:r>
        <w:rPr>
          <w:rFonts w:ascii="宋体" w:cs="宋体" w:hint="eastAsia"/>
          <w:bCs/>
          <w:lang w:val="zh-CN"/>
        </w:rPr>
        <w:t>采用专用砌筑砂浆砌筑而成的</w:t>
      </w:r>
      <w:r>
        <w:rPr>
          <w:rFonts w:ascii="宋体" w:hAnsi="宋体" w:cs="宋体" w:hint="eastAsia"/>
          <w:bCs/>
        </w:rPr>
        <w:t>砌体。</w:t>
      </w:r>
      <w:r>
        <w:rPr>
          <w:rFonts w:cs="宋体" w:hint="eastAsia"/>
          <w:bCs/>
        </w:rPr>
        <w:t>简称“自保温砌体”。</w:t>
      </w:r>
    </w:p>
    <w:p w:rsidR="00435E6F"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 xml:space="preserve">3.3 </w:t>
      </w:r>
    </w:p>
    <w:p w:rsidR="00435E6F"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rPr>
        <w:t>混凝土复合保温砌块（砖）墙体 self-insulation concrete composited block （brick） wall</w:t>
      </w:r>
    </w:p>
    <w:p w:rsidR="00435E6F" w:rsidRDefault="00D44B92">
      <w:pPr>
        <w:spacing w:line="360" w:lineRule="auto"/>
        <w:ind w:firstLineChars="200" w:firstLine="420"/>
        <w:rPr>
          <w:bCs/>
        </w:rPr>
      </w:pPr>
      <w:r>
        <w:rPr>
          <w:rFonts w:cs="宋体" w:hint="eastAsia"/>
          <w:bCs/>
        </w:rPr>
        <w:t>由混凝土</w:t>
      </w:r>
      <w:r>
        <w:rPr>
          <w:rFonts w:ascii="宋体" w:hAnsi="宋体" w:hint="eastAsia"/>
          <w:bCs/>
        </w:rPr>
        <w:t>复合保温砌块（砖）砌体采用</w:t>
      </w:r>
      <w:r>
        <w:rPr>
          <w:rFonts w:ascii="宋体" w:cs="宋体" w:hint="eastAsia"/>
          <w:bCs/>
          <w:lang w:val="zh-CN"/>
        </w:rPr>
        <w:t>配套的抹灰砂浆抹面形成的</w:t>
      </w:r>
      <w:r>
        <w:rPr>
          <w:rFonts w:ascii="宋体" w:hAnsi="宋体" w:cs="宋体" w:hint="eastAsia"/>
          <w:bCs/>
        </w:rPr>
        <w:t>墙</w:t>
      </w:r>
      <w:r>
        <w:rPr>
          <w:rFonts w:cs="宋体" w:hint="eastAsia"/>
          <w:bCs/>
        </w:rPr>
        <w:t>体。简称“自保温墙体”。</w:t>
      </w:r>
    </w:p>
    <w:p w:rsidR="00435E6F"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 xml:space="preserve">3.4 </w:t>
      </w:r>
    </w:p>
    <w:p w:rsidR="00435E6F"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rPr>
        <w:t>混凝土复合保温砌块（砖）墙体自保温系统 self-insulation concrete composited block （brick）wall system</w:t>
      </w:r>
    </w:p>
    <w:p w:rsidR="00435E6F" w:rsidRDefault="00D44B92">
      <w:pPr>
        <w:spacing w:line="360" w:lineRule="auto"/>
        <w:ind w:firstLineChars="200" w:firstLine="420"/>
        <w:rPr>
          <w:rFonts w:cs="宋体"/>
          <w:bCs/>
        </w:rPr>
      </w:pPr>
      <w:r>
        <w:rPr>
          <w:rFonts w:ascii="宋体" w:cs="宋体" w:hint="eastAsia"/>
          <w:bCs/>
          <w:lang w:val="zh-CN"/>
        </w:rPr>
        <w:t>由</w:t>
      </w:r>
      <w:r>
        <w:rPr>
          <w:rFonts w:cs="宋体" w:hint="eastAsia"/>
          <w:bCs/>
        </w:rPr>
        <w:t>混凝土</w:t>
      </w:r>
      <w:r>
        <w:rPr>
          <w:rFonts w:ascii="宋体" w:hAnsi="宋体" w:hint="eastAsia"/>
          <w:bCs/>
        </w:rPr>
        <w:t>复合保温砌块（砖）墙体</w:t>
      </w:r>
      <w:r>
        <w:rPr>
          <w:rFonts w:ascii="宋体" w:hAnsi="宋体" w:cs="宋体" w:hint="eastAsia"/>
          <w:bCs/>
        </w:rPr>
        <w:t>配套合理的</w:t>
      </w:r>
      <w:r>
        <w:rPr>
          <w:rFonts w:ascii="宋体" w:cs="宋体" w:hint="eastAsia"/>
          <w:bCs/>
          <w:lang w:val="zh-CN"/>
        </w:rPr>
        <w:t>外墙</w:t>
      </w:r>
      <w:r>
        <w:rPr>
          <w:rFonts w:ascii="宋体" w:hAnsi="宋体" w:cs="宋体" w:hint="eastAsia"/>
          <w:bCs/>
        </w:rPr>
        <w:t>热桥、剪力墙保温构造和交接面处理构造组成的外墙保温系统。</w:t>
      </w:r>
      <w:r>
        <w:rPr>
          <w:rFonts w:cs="宋体" w:hint="eastAsia"/>
          <w:bCs/>
        </w:rPr>
        <w:t>简称“自保温系统”。</w:t>
      </w:r>
    </w:p>
    <w:p w:rsidR="00435E6F"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3.5</w:t>
      </w:r>
    </w:p>
    <w:p w:rsidR="00435E6F" w:rsidRDefault="00D44B92">
      <w:pPr>
        <w:autoSpaceDE w:val="0"/>
        <w:autoSpaceDN w:val="0"/>
        <w:spacing w:line="360" w:lineRule="auto"/>
        <w:ind w:firstLineChars="200" w:firstLine="420"/>
        <w:rPr>
          <w:rFonts w:ascii="宋体" w:hAnsi="宋体" w:cs="宋体"/>
          <w:bCs/>
        </w:rPr>
      </w:pPr>
      <w:r>
        <w:rPr>
          <w:rFonts w:ascii="黑体" w:eastAsia="黑体" w:hAnsi="黑体" w:hint="eastAsia"/>
          <w:kern w:val="0"/>
          <w:szCs w:val="20"/>
        </w:rPr>
        <w:t>热桥保温处理 thermal insulation treating on heat bridge</w:t>
      </w:r>
    </w:p>
    <w:p w:rsidR="00435E6F" w:rsidRDefault="00D44B92">
      <w:pPr>
        <w:autoSpaceDE w:val="0"/>
        <w:autoSpaceDN w:val="0"/>
        <w:spacing w:line="360" w:lineRule="auto"/>
        <w:ind w:firstLineChars="200" w:firstLine="420"/>
        <w:rPr>
          <w:rFonts w:cs="宋体"/>
          <w:bCs/>
        </w:rPr>
      </w:pPr>
      <w:r>
        <w:rPr>
          <w:rFonts w:ascii="宋体" w:cs="宋体" w:hint="eastAsia"/>
          <w:bCs/>
          <w:lang w:val="zh-CN"/>
        </w:rPr>
        <w:t>外墙</w:t>
      </w:r>
      <w:r>
        <w:rPr>
          <w:rFonts w:ascii="宋体" w:hAnsi="宋体" w:cs="宋体" w:hint="eastAsia"/>
          <w:bCs/>
        </w:rPr>
        <w:t>热桥部位</w:t>
      </w:r>
      <w:r>
        <w:rPr>
          <w:rFonts w:ascii="宋体" w:cs="宋体" w:hint="eastAsia"/>
          <w:bCs/>
        </w:rPr>
        <w:t>（</w:t>
      </w:r>
      <w:r>
        <w:rPr>
          <w:rFonts w:ascii="宋体" w:cs="宋体" w:hint="eastAsia"/>
          <w:bCs/>
          <w:lang w:val="zh-CN"/>
        </w:rPr>
        <w:t>指钢筋混凝土梁、柱等</w:t>
      </w:r>
      <w:r>
        <w:rPr>
          <w:rFonts w:ascii="宋体" w:cs="宋体" w:hint="eastAsia"/>
          <w:bCs/>
        </w:rPr>
        <w:t>）</w:t>
      </w:r>
      <w:r>
        <w:rPr>
          <w:rFonts w:ascii="宋体" w:cs="宋体" w:hint="eastAsia"/>
          <w:bCs/>
          <w:lang w:val="zh-CN"/>
        </w:rPr>
        <w:t>外侧粘贴</w:t>
      </w:r>
      <w:r>
        <w:rPr>
          <w:rFonts w:hint="eastAsia"/>
          <w:bCs/>
        </w:rPr>
        <w:t>保温板并辅以机械</w:t>
      </w:r>
      <w:r>
        <w:rPr>
          <w:rFonts w:ascii="宋体" w:cs="宋体" w:hint="eastAsia"/>
          <w:bCs/>
          <w:lang w:val="zh-CN"/>
        </w:rPr>
        <w:t>锚固</w:t>
      </w:r>
      <w:r>
        <w:rPr>
          <w:rFonts w:ascii="宋体" w:cs="宋体" w:hint="eastAsia"/>
          <w:bCs/>
        </w:rPr>
        <w:t>或采用免拆复合保温模板</w:t>
      </w:r>
      <w:r>
        <w:rPr>
          <w:rFonts w:ascii="宋体" w:cs="宋体" w:hint="eastAsia"/>
          <w:bCs/>
          <w:lang w:val="zh-CN"/>
        </w:rPr>
        <w:t>进行</w:t>
      </w:r>
      <w:r>
        <w:rPr>
          <w:rFonts w:cs="宋体" w:hint="eastAsia"/>
          <w:bCs/>
        </w:rPr>
        <w:t>保温处理</w:t>
      </w:r>
      <w:r>
        <w:rPr>
          <w:rFonts w:ascii="宋体" w:cs="宋体" w:hint="eastAsia"/>
          <w:bCs/>
          <w:lang w:val="zh-CN"/>
        </w:rPr>
        <w:t>的</w:t>
      </w:r>
      <w:r>
        <w:rPr>
          <w:rFonts w:cs="宋体" w:hint="eastAsia"/>
          <w:bCs/>
        </w:rPr>
        <w:t>构造处理措施。简称“</w:t>
      </w:r>
      <w:r>
        <w:rPr>
          <w:rFonts w:ascii="宋体" w:hAnsi="宋体" w:cs="宋体" w:hint="eastAsia"/>
          <w:bCs/>
        </w:rPr>
        <w:t>热桥保温</w:t>
      </w:r>
      <w:r>
        <w:rPr>
          <w:rFonts w:cs="宋体" w:hint="eastAsia"/>
          <w:bCs/>
        </w:rPr>
        <w:t>”。</w:t>
      </w:r>
    </w:p>
    <w:p w:rsidR="00435E6F"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3.6</w:t>
      </w:r>
    </w:p>
    <w:p w:rsidR="00435E6F"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rPr>
        <w:t>剪力墙保温处理  thermal insulation treating on shear wall</w:t>
      </w:r>
    </w:p>
    <w:p w:rsidR="00435E6F" w:rsidRDefault="00D44B92">
      <w:pPr>
        <w:autoSpaceDE w:val="0"/>
        <w:autoSpaceDN w:val="0"/>
        <w:spacing w:line="360" w:lineRule="auto"/>
        <w:ind w:firstLineChars="200" w:firstLine="420"/>
        <w:rPr>
          <w:rFonts w:cs="宋体"/>
          <w:bCs/>
        </w:rPr>
      </w:pPr>
      <w:r>
        <w:rPr>
          <w:rFonts w:ascii="宋体" w:cs="宋体" w:hint="eastAsia"/>
          <w:bCs/>
          <w:lang w:val="zh-CN"/>
        </w:rPr>
        <w:t>混凝土</w:t>
      </w:r>
      <w:r>
        <w:rPr>
          <w:rFonts w:ascii="宋体" w:hAnsi="宋体" w:cs="宋体" w:hint="eastAsia"/>
          <w:bCs/>
        </w:rPr>
        <w:t>剪力墙</w:t>
      </w:r>
      <w:r>
        <w:rPr>
          <w:rFonts w:ascii="宋体" w:cs="宋体" w:hint="eastAsia"/>
          <w:bCs/>
          <w:lang w:val="zh-CN"/>
        </w:rPr>
        <w:t>外侧粘贴</w:t>
      </w:r>
      <w:r>
        <w:rPr>
          <w:rFonts w:hint="eastAsia"/>
          <w:bCs/>
        </w:rPr>
        <w:t>保温板并辅以机械</w:t>
      </w:r>
      <w:r>
        <w:rPr>
          <w:rFonts w:ascii="宋体" w:cs="宋体" w:hint="eastAsia"/>
          <w:bCs/>
          <w:lang w:val="zh-CN"/>
        </w:rPr>
        <w:t>锚固</w:t>
      </w:r>
      <w:r>
        <w:rPr>
          <w:rFonts w:ascii="宋体" w:cs="宋体" w:hint="eastAsia"/>
          <w:bCs/>
        </w:rPr>
        <w:t>或采用免拆复合保温模板</w:t>
      </w:r>
      <w:r>
        <w:rPr>
          <w:rFonts w:ascii="宋体" w:cs="宋体" w:hint="eastAsia"/>
          <w:bCs/>
          <w:lang w:val="zh-CN"/>
        </w:rPr>
        <w:t>进行</w:t>
      </w:r>
      <w:r>
        <w:rPr>
          <w:rFonts w:cs="宋体" w:hint="eastAsia"/>
          <w:bCs/>
        </w:rPr>
        <w:t>保温</w:t>
      </w:r>
      <w:r>
        <w:rPr>
          <w:rFonts w:ascii="宋体" w:cs="宋体" w:hint="eastAsia"/>
          <w:bCs/>
          <w:lang w:val="zh-CN"/>
        </w:rPr>
        <w:t>的</w:t>
      </w:r>
      <w:r>
        <w:rPr>
          <w:rFonts w:cs="宋体" w:hint="eastAsia"/>
          <w:bCs/>
        </w:rPr>
        <w:t>构造处理措施。简称“</w:t>
      </w:r>
      <w:r>
        <w:rPr>
          <w:rFonts w:ascii="宋体" w:hAnsi="宋体" w:cs="宋体" w:hint="eastAsia"/>
          <w:bCs/>
        </w:rPr>
        <w:t>剪力墙保温</w:t>
      </w:r>
      <w:r>
        <w:rPr>
          <w:rFonts w:cs="宋体" w:hint="eastAsia"/>
          <w:bCs/>
        </w:rPr>
        <w:t>”。</w:t>
      </w:r>
    </w:p>
    <w:p w:rsidR="00435E6F"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3.7</w:t>
      </w:r>
    </w:p>
    <w:p w:rsidR="00435E6F"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rPr>
        <w:t xml:space="preserve">交接面处理 interface treating </w:t>
      </w:r>
    </w:p>
    <w:p w:rsidR="00435E6F" w:rsidRDefault="00D44B92">
      <w:pPr>
        <w:autoSpaceDE w:val="0"/>
        <w:autoSpaceDN w:val="0"/>
        <w:spacing w:line="360" w:lineRule="auto"/>
        <w:ind w:firstLineChars="200" w:firstLine="420"/>
        <w:rPr>
          <w:rFonts w:ascii="宋体" w:cs="宋体"/>
          <w:bCs/>
        </w:rPr>
      </w:pPr>
      <w:r>
        <w:rPr>
          <w:rFonts w:ascii="宋体" w:cs="宋体" w:hint="eastAsia"/>
          <w:bCs/>
          <w:lang w:val="zh-CN"/>
        </w:rPr>
        <w:t>自</w:t>
      </w:r>
      <w:r>
        <w:rPr>
          <w:rFonts w:ascii="宋体" w:hint="eastAsia"/>
          <w:bCs/>
          <w:lang w:val="zh-CN"/>
        </w:rPr>
        <w:t>保温</w:t>
      </w:r>
      <w:r>
        <w:rPr>
          <w:rFonts w:ascii="宋体" w:cs="宋体" w:hint="eastAsia"/>
          <w:bCs/>
          <w:lang w:val="zh-CN"/>
        </w:rPr>
        <w:t>墙体和外墙热桥或</w:t>
      </w:r>
      <w:r>
        <w:rPr>
          <w:rFonts w:ascii="宋体" w:hAnsi="宋体" w:cs="宋体" w:hint="eastAsia"/>
          <w:bCs/>
        </w:rPr>
        <w:t>剪力墙交接处采用拉结钢筋、增强网、抗裂砂浆等进行拉结、抗裂防渗处理</w:t>
      </w:r>
      <w:r>
        <w:rPr>
          <w:rFonts w:cs="宋体" w:hint="eastAsia"/>
          <w:bCs/>
        </w:rPr>
        <w:t>的</w:t>
      </w:r>
      <w:r>
        <w:rPr>
          <w:rFonts w:ascii="宋体" w:hAnsi="宋体" w:cs="宋体" w:hint="eastAsia"/>
          <w:bCs/>
        </w:rPr>
        <w:t>构造措施。</w:t>
      </w:r>
    </w:p>
    <w:p w:rsidR="00435E6F"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 xml:space="preserve">3.8 </w:t>
      </w:r>
    </w:p>
    <w:p w:rsidR="00435E6F"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lang w:val="zh-CN"/>
        </w:rPr>
        <w:t>砌体当量导热系数</w:t>
      </w:r>
      <w:r>
        <w:rPr>
          <w:rFonts w:ascii="黑体" w:eastAsia="黑体" w:hAnsi="黑体" w:hint="eastAsia"/>
          <w:kern w:val="0"/>
          <w:szCs w:val="20"/>
        </w:rPr>
        <w:t xml:space="preserve"> equivalent thermal conductivity coefficient of masonry</w:t>
      </w:r>
    </w:p>
    <w:p w:rsidR="00435E6F" w:rsidRDefault="00D44B92">
      <w:pPr>
        <w:spacing w:before="120" w:line="360" w:lineRule="auto"/>
        <w:ind w:firstLineChars="200" w:firstLine="420"/>
        <w:rPr>
          <w:rFonts w:ascii="宋体" w:cs="宋体"/>
          <w:bCs/>
        </w:rPr>
      </w:pPr>
      <w:r>
        <w:rPr>
          <w:rFonts w:ascii="宋体" w:cs="宋体" w:hint="eastAsia"/>
          <w:bCs/>
          <w:lang w:val="zh-CN"/>
        </w:rPr>
        <w:t>表征</w:t>
      </w:r>
      <w:r>
        <w:rPr>
          <w:rFonts w:ascii="宋体" w:hAnsi="宋体" w:hint="eastAsia"/>
          <w:bCs/>
        </w:rPr>
        <w:t>自保温砌体热传导能力的参数，为砌体的厚度与</w:t>
      </w:r>
      <w:r>
        <w:rPr>
          <w:rFonts w:ascii="宋体" w:cs="宋体" w:hint="eastAsia"/>
          <w:bCs/>
          <w:lang w:val="zh-CN"/>
        </w:rPr>
        <w:t>热阻的比值。</w:t>
      </w:r>
    </w:p>
    <w:p w:rsidR="00435E6F" w:rsidRPr="00FF7AE0"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3.9</w:t>
      </w:r>
      <w:r w:rsidRPr="00FF7AE0">
        <w:rPr>
          <w:rFonts w:ascii="黑体" w:eastAsia="黑体" w:hAnsi="黑体" w:hint="eastAsia"/>
          <w:kern w:val="0"/>
          <w:szCs w:val="20"/>
        </w:rPr>
        <w:t xml:space="preserve"> </w:t>
      </w:r>
    </w:p>
    <w:p w:rsidR="00435E6F" w:rsidRPr="00FF7AE0"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lang w:val="zh-CN"/>
        </w:rPr>
        <w:t>砌体当量蓄热系数</w:t>
      </w:r>
      <w:r w:rsidRPr="00FF7AE0">
        <w:rPr>
          <w:rFonts w:ascii="黑体" w:eastAsia="黑体" w:hAnsi="黑体" w:hint="eastAsia"/>
          <w:kern w:val="0"/>
          <w:szCs w:val="20"/>
        </w:rPr>
        <w:t xml:space="preserve"> equivalent heat storage coefficient of masonry</w:t>
      </w:r>
    </w:p>
    <w:p w:rsidR="00435E6F" w:rsidRDefault="00D44B92">
      <w:pPr>
        <w:autoSpaceDE w:val="0"/>
        <w:autoSpaceDN w:val="0"/>
        <w:spacing w:line="360" w:lineRule="auto"/>
        <w:ind w:firstLineChars="200" w:firstLine="420"/>
        <w:rPr>
          <w:rFonts w:ascii="宋体" w:cs="宋体"/>
          <w:bCs/>
        </w:rPr>
      </w:pPr>
      <w:r>
        <w:rPr>
          <w:rFonts w:ascii="宋体" w:cs="宋体" w:hint="eastAsia"/>
          <w:bCs/>
          <w:lang w:val="zh-CN"/>
        </w:rPr>
        <w:t>表征</w:t>
      </w:r>
      <w:r>
        <w:rPr>
          <w:rFonts w:ascii="宋体" w:hAnsi="宋体" w:hint="eastAsia"/>
          <w:bCs/>
        </w:rPr>
        <w:t>自保温砌体在周期性热作用条件下热稳定性能力的参数</w:t>
      </w:r>
      <w:r>
        <w:rPr>
          <w:rFonts w:ascii="宋体" w:cs="宋体" w:hint="eastAsia"/>
          <w:bCs/>
          <w:lang w:val="zh-CN"/>
        </w:rPr>
        <w:t>。</w:t>
      </w:r>
    </w:p>
    <w:p w:rsidR="00435E6F" w:rsidRPr="00FF7AE0"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3.10</w:t>
      </w:r>
      <w:r w:rsidRPr="00FF7AE0">
        <w:rPr>
          <w:rFonts w:ascii="黑体" w:eastAsia="黑体" w:hAnsi="黑体" w:hint="eastAsia"/>
          <w:kern w:val="0"/>
          <w:szCs w:val="20"/>
        </w:rPr>
        <w:t xml:space="preserve"> </w:t>
      </w:r>
    </w:p>
    <w:p w:rsidR="00435E6F" w:rsidRPr="00FF7AE0"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lang w:val="zh-CN"/>
        </w:rPr>
        <w:lastRenderedPageBreak/>
        <w:t>专用砌筑砂浆</w:t>
      </w:r>
      <w:r w:rsidRPr="00FF7AE0">
        <w:rPr>
          <w:rFonts w:ascii="黑体" w:eastAsia="黑体" w:hAnsi="黑体" w:hint="eastAsia"/>
          <w:kern w:val="0"/>
          <w:szCs w:val="20"/>
        </w:rPr>
        <w:t xml:space="preserve">  special masonry mortar</w:t>
      </w:r>
    </w:p>
    <w:p w:rsidR="00435E6F" w:rsidRDefault="00D44B92">
      <w:pPr>
        <w:autoSpaceDE w:val="0"/>
        <w:autoSpaceDN w:val="0"/>
        <w:spacing w:line="360" w:lineRule="auto"/>
        <w:ind w:firstLineChars="200" w:firstLine="420"/>
        <w:rPr>
          <w:rFonts w:ascii="宋体" w:cs="宋体"/>
          <w:bCs/>
        </w:rPr>
      </w:pPr>
      <w:r>
        <w:rPr>
          <w:rFonts w:ascii="宋体" w:cs="宋体" w:hint="eastAsia"/>
          <w:bCs/>
          <w:lang w:val="zh-CN"/>
        </w:rPr>
        <w:t>用水泥等无机胶凝材料、细集料、保水剂及其他外加剂等原料</w:t>
      </w:r>
      <w:r>
        <w:rPr>
          <w:rFonts w:ascii="宋体" w:cs="宋体" w:hint="eastAsia"/>
          <w:bCs/>
        </w:rPr>
        <w:t>，</w:t>
      </w:r>
      <w:r>
        <w:rPr>
          <w:rFonts w:ascii="宋体" w:cs="宋体" w:hint="eastAsia"/>
          <w:bCs/>
          <w:lang w:val="zh-CN"/>
        </w:rPr>
        <w:t>在专业工厂经精确计量、均匀混合制成的用于施工现场加水拌合砌筑自</w:t>
      </w:r>
      <w:r>
        <w:rPr>
          <w:rFonts w:ascii="宋体" w:hAnsi="宋体" w:hint="eastAsia"/>
          <w:bCs/>
        </w:rPr>
        <w:t>保温</w:t>
      </w:r>
      <w:r>
        <w:rPr>
          <w:rFonts w:cs="宋体" w:hint="eastAsia"/>
          <w:bCs/>
        </w:rPr>
        <w:t>砌体的</w:t>
      </w:r>
      <w:r>
        <w:rPr>
          <w:rFonts w:ascii="宋体" w:cs="宋体" w:hint="eastAsia"/>
          <w:bCs/>
          <w:lang w:val="zh-CN"/>
        </w:rPr>
        <w:t>干混砂浆。</w:t>
      </w:r>
    </w:p>
    <w:p w:rsidR="00435E6F" w:rsidRDefault="00D44B92">
      <w:pPr>
        <w:autoSpaceDE w:val="0"/>
        <w:autoSpaceDN w:val="0"/>
        <w:spacing w:line="360" w:lineRule="auto"/>
        <w:rPr>
          <w:rFonts w:ascii="黑体" w:eastAsia="黑体" w:hAnsi="黑体"/>
          <w:kern w:val="0"/>
          <w:szCs w:val="20"/>
        </w:rPr>
      </w:pPr>
      <w:r>
        <w:rPr>
          <w:rFonts w:ascii="黑体" w:eastAsia="黑体" w:hAnsi="黑体" w:hint="eastAsia"/>
          <w:kern w:val="0"/>
          <w:szCs w:val="20"/>
        </w:rPr>
        <w:t>3.11</w:t>
      </w:r>
    </w:p>
    <w:p w:rsidR="00435E6F" w:rsidRPr="00FF7AE0" w:rsidRDefault="00D44B92">
      <w:pPr>
        <w:autoSpaceDE w:val="0"/>
        <w:autoSpaceDN w:val="0"/>
        <w:spacing w:line="360" w:lineRule="auto"/>
        <w:ind w:firstLineChars="200" w:firstLine="420"/>
        <w:rPr>
          <w:rFonts w:ascii="黑体" w:eastAsia="黑体" w:hAnsi="黑体"/>
          <w:kern w:val="0"/>
          <w:szCs w:val="20"/>
        </w:rPr>
      </w:pPr>
      <w:r>
        <w:rPr>
          <w:rFonts w:ascii="黑体" w:eastAsia="黑体" w:hAnsi="黑体" w:hint="eastAsia"/>
          <w:kern w:val="0"/>
          <w:szCs w:val="20"/>
          <w:lang w:val="zh-CN"/>
        </w:rPr>
        <w:t>免拆复合保温模板</w:t>
      </w:r>
      <w:r w:rsidRPr="00FF7AE0">
        <w:rPr>
          <w:rFonts w:ascii="黑体" w:eastAsia="黑体" w:hAnsi="黑体" w:hint="eastAsia"/>
          <w:kern w:val="0"/>
          <w:szCs w:val="20"/>
        </w:rPr>
        <w:t xml:space="preserve"> thermal insulation free from demolition template</w:t>
      </w:r>
    </w:p>
    <w:p w:rsidR="00435E6F" w:rsidRDefault="00D44B92">
      <w:pPr>
        <w:tabs>
          <w:tab w:val="center" w:pos="4153"/>
        </w:tabs>
        <w:autoSpaceDE w:val="0"/>
        <w:autoSpaceDN w:val="0"/>
        <w:spacing w:line="360" w:lineRule="auto"/>
        <w:ind w:firstLineChars="200" w:firstLine="420"/>
        <w:rPr>
          <w:bCs/>
        </w:rPr>
      </w:pPr>
      <w:r>
        <w:rPr>
          <w:rFonts w:hint="eastAsia"/>
          <w:bCs/>
        </w:rPr>
        <w:t>由一种或者多种保温材料作为芯材，以水泥基材料为面层，经工厂化预制，在现浇混凝土建筑施工中与混凝土永久粘结在一起并起保温隔热作用的模板。</w:t>
      </w:r>
    </w:p>
    <w:p w:rsidR="00435E6F" w:rsidRDefault="00D44B92">
      <w:pPr>
        <w:pStyle w:val="affc"/>
        <w:spacing w:before="312" w:after="312" w:line="360" w:lineRule="auto"/>
      </w:pPr>
      <w:bookmarkStart w:id="47" w:name="_Toc19168"/>
      <w:r>
        <w:rPr>
          <w:rFonts w:hint="eastAsia"/>
        </w:rPr>
        <w:t>基本规定</w:t>
      </w:r>
      <w:bookmarkEnd w:id="47"/>
    </w:p>
    <w:p w:rsidR="00435E6F" w:rsidRDefault="00D44B92">
      <w:pPr>
        <w:pStyle w:val="B"/>
        <w:spacing w:before="156" w:after="156" w:line="360" w:lineRule="auto"/>
      </w:pPr>
      <w:bookmarkStart w:id="48" w:name="_Toc20833"/>
      <w:r>
        <w:rPr>
          <w:rFonts w:hint="eastAsia"/>
        </w:rPr>
        <w:t>材料</w:t>
      </w:r>
      <w:bookmarkEnd w:id="48"/>
    </w:p>
    <w:p w:rsidR="00435E6F" w:rsidRDefault="00D44B92">
      <w:pPr>
        <w:pStyle w:val="affff8"/>
        <w:spacing w:line="360" w:lineRule="auto"/>
      </w:pPr>
      <w:r>
        <w:rPr>
          <w:rFonts w:hAnsi="宋体" w:hint="eastAsia"/>
          <w:bCs/>
        </w:rPr>
        <w:t>自保温墙体的耐火极限应符合</w:t>
      </w:r>
      <w:r>
        <w:rPr>
          <w:bCs/>
        </w:rPr>
        <w:t>GB 50016</w:t>
      </w:r>
      <w:r>
        <w:rPr>
          <w:rFonts w:hAnsi="宋体" w:hint="eastAsia"/>
          <w:bCs/>
        </w:rPr>
        <w:t>有关规定。</w:t>
      </w:r>
    </w:p>
    <w:p w:rsidR="00435E6F" w:rsidRDefault="00D44B92">
      <w:pPr>
        <w:pStyle w:val="affff8"/>
        <w:spacing w:line="360" w:lineRule="auto"/>
      </w:pPr>
      <w:r>
        <w:rPr>
          <w:rFonts w:hAnsi="宋体" w:cs="宋体" w:hint="eastAsia"/>
          <w:bCs/>
          <w:lang w:val="zh-CN"/>
        </w:rPr>
        <w:t>自保温砌体的使用寿命应与主体结构一致。</w:t>
      </w:r>
    </w:p>
    <w:p w:rsidR="00435E6F" w:rsidRDefault="00D44B92">
      <w:pPr>
        <w:pStyle w:val="B"/>
        <w:spacing w:before="156" w:after="156" w:line="360" w:lineRule="auto"/>
      </w:pPr>
      <w:bookmarkStart w:id="49" w:name="_Toc10611"/>
      <w:r>
        <w:rPr>
          <w:rFonts w:hint="eastAsia"/>
        </w:rPr>
        <w:t>设计</w:t>
      </w:r>
      <w:bookmarkEnd w:id="49"/>
    </w:p>
    <w:p w:rsidR="00435E6F" w:rsidRDefault="00D44B92">
      <w:pPr>
        <w:pStyle w:val="affff8"/>
        <w:spacing w:line="360" w:lineRule="auto"/>
        <w:rPr>
          <w:rFonts w:cs="宋体"/>
          <w:bCs/>
          <w:lang w:val="zh-CN"/>
        </w:rPr>
      </w:pPr>
      <w:r>
        <w:rPr>
          <w:rFonts w:hAnsi="宋体" w:hint="eastAsia"/>
          <w:bCs/>
        </w:rPr>
        <w:t>自保温</w:t>
      </w:r>
      <w:r>
        <w:rPr>
          <w:rFonts w:cs="宋体" w:hint="eastAsia"/>
          <w:bCs/>
          <w:lang w:val="zh-CN"/>
        </w:rPr>
        <w:t>系统应包括</w:t>
      </w:r>
      <w:r>
        <w:rPr>
          <w:rFonts w:hAnsi="宋体" w:cs="宋体" w:hint="eastAsia"/>
          <w:bCs/>
        </w:rPr>
        <w:t>自保温墙体</w:t>
      </w:r>
      <w:r>
        <w:rPr>
          <w:rFonts w:cs="宋体" w:hint="eastAsia"/>
          <w:bCs/>
          <w:lang w:val="zh-CN"/>
        </w:rPr>
        <w:t>、外墙</w:t>
      </w:r>
      <w:r>
        <w:rPr>
          <w:rFonts w:hAnsi="宋体" w:cs="宋体" w:hint="eastAsia"/>
          <w:bCs/>
        </w:rPr>
        <w:t>热桥</w:t>
      </w:r>
      <w:r>
        <w:rPr>
          <w:rFonts w:cs="宋体" w:hint="eastAsia"/>
          <w:bCs/>
          <w:lang w:val="zh-CN"/>
        </w:rPr>
        <w:t>或（及）</w:t>
      </w:r>
      <w:r>
        <w:rPr>
          <w:rFonts w:hAnsi="宋体" w:cs="宋体" w:hint="eastAsia"/>
          <w:bCs/>
        </w:rPr>
        <w:t>剪力墙保温、交接面处理构造</w:t>
      </w:r>
      <w:r>
        <w:rPr>
          <w:rFonts w:cs="宋体" w:hint="eastAsia"/>
          <w:bCs/>
          <w:lang w:val="zh-CN"/>
        </w:rPr>
        <w:t>，其</w:t>
      </w:r>
      <w:r>
        <w:rPr>
          <w:rFonts w:hAnsi="宋体" w:hint="eastAsia"/>
          <w:bCs/>
          <w:szCs w:val="24"/>
        </w:rPr>
        <w:t>组成示意图</w:t>
      </w:r>
      <w:r>
        <w:rPr>
          <w:rFonts w:cs="宋体" w:hint="eastAsia"/>
          <w:bCs/>
          <w:lang w:val="zh-CN"/>
        </w:rPr>
        <w:t>见图</w:t>
      </w:r>
      <w:r>
        <w:rPr>
          <w:rFonts w:cs="宋体" w:hint="eastAsia"/>
          <w:bCs/>
        </w:rPr>
        <w:t>1</w:t>
      </w:r>
      <w:r>
        <w:rPr>
          <w:rFonts w:cs="宋体" w:hint="eastAsia"/>
          <w:bCs/>
          <w:lang w:val="zh-CN"/>
        </w:rPr>
        <w:t>。</w:t>
      </w:r>
    </w:p>
    <w:p w:rsidR="00435E6F" w:rsidRDefault="00D44B92">
      <w:pPr>
        <w:autoSpaceDE w:val="0"/>
        <w:autoSpaceDN w:val="0"/>
        <w:spacing w:line="360" w:lineRule="auto"/>
        <w:jc w:val="center"/>
        <w:rPr>
          <w:rFonts w:ascii="宋体" w:cs="宋体"/>
          <w:bCs/>
          <w:lang w:val="zh-CN"/>
        </w:rPr>
      </w:pPr>
      <w:r>
        <w:rPr>
          <w:noProof/>
        </w:rPr>
        <w:lastRenderedPageBreak/>
        <w:drawing>
          <wp:inline distT="0" distB="0" distL="114300" distR="114300">
            <wp:extent cx="3587115" cy="3855085"/>
            <wp:effectExtent l="0" t="0" r="13335" b="1206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1"/>
                    <a:srcRect l="13232" t="14461" r="11507" b="28357"/>
                    <a:stretch>
                      <a:fillRect/>
                    </a:stretch>
                  </pic:blipFill>
                  <pic:spPr>
                    <a:xfrm>
                      <a:off x="0" y="0"/>
                      <a:ext cx="3587115" cy="3855085"/>
                    </a:xfrm>
                    <a:prstGeom prst="rect">
                      <a:avLst/>
                    </a:prstGeom>
                    <a:noFill/>
                    <a:ln>
                      <a:noFill/>
                    </a:ln>
                  </pic:spPr>
                </pic:pic>
              </a:graphicData>
            </a:graphic>
          </wp:inline>
        </w:drawing>
      </w:r>
    </w:p>
    <w:p w:rsidR="00435E6F" w:rsidRDefault="00D44B92">
      <w:pPr>
        <w:spacing w:before="120" w:line="360" w:lineRule="auto"/>
        <w:jc w:val="center"/>
        <w:rPr>
          <w:rFonts w:hAnsi="宋体"/>
          <w:bCs/>
          <w:szCs w:val="24"/>
        </w:rPr>
      </w:pPr>
      <w:r>
        <w:rPr>
          <w:rFonts w:hAnsi="宋体" w:hint="eastAsia"/>
          <w:bCs/>
          <w:szCs w:val="24"/>
        </w:rPr>
        <w:t>图</w:t>
      </w:r>
      <w:r>
        <w:rPr>
          <w:rFonts w:hAnsi="宋体" w:hint="eastAsia"/>
          <w:bCs/>
          <w:szCs w:val="24"/>
        </w:rPr>
        <w:t xml:space="preserve">1 </w:t>
      </w:r>
      <w:r>
        <w:rPr>
          <w:rFonts w:ascii="宋体" w:hAnsi="宋体" w:hint="eastAsia"/>
          <w:bCs/>
        </w:rPr>
        <w:t>自保温</w:t>
      </w:r>
      <w:r>
        <w:rPr>
          <w:rFonts w:hAnsi="宋体" w:hint="eastAsia"/>
          <w:bCs/>
          <w:szCs w:val="24"/>
        </w:rPr>
        <w:t>系统组成示意图</w:t>
      </w:r>
    </w:p>
    <w:p w:rsidR="00435E6F" w:rsidRDefault="00D44B92">
      <w:pPr>
        <w:autoSpaceDE w:val="0"/>
        <w:autoSpaceDN w:val="0"/>
        <w:spacing w:line="360" w:lineRule="auto"/>
        <w:jc w:val="center"/>
        <w:rPr>
          <w:rFonts w:ascii="宋体" w:hAnsi="宋体"/>
          <w:bCs/>
          <w:sz w:val="18"/>
          <w:szCs w:val="18"/>
        </w:rPr>
      </w:pPr>
      <w:r>
        <w:rPr>
          <w:rFonts w:ascii="宋体" w:hAnsi="宋体" w:hint="eastAsia"/>
          <w:bCs/>
          <w:sz w:val="18"/>
          <w:szCs w:val="18"/>
        </w:rPr>
        <w:t>1—自保温砌体（含拉结钢筋）；2—混凝土柱；3—混凝土梁；4—剪力墙；5—窗（门）洞；6—外墙热桥保温；7—外墙剪力墙保温；8—交接面处理构造；9—外抹面层；10—内抹面层</w:t>
      </w:r>
    </w:p>
    <w:p w:rsidR="00435E6F" w:rsidRDefault="00D44B92">
      <w:pPr>
        <w:pStyle w:val="B2"/>
        <w:spacing w:line="360" w:lineRule="auto"/>
        <w:rPr>
          <w:rFonts w:hint="default"/>
          <w:lang w:val="zh-CN"/>
        </w:rPr>
      </w:pPr>
      <w:r>
        <w:t>自保温墙体既可用于建筑外墙，也可用于有保温要求的内墙。</w:t>
      </w:r>
    </w:p>
    <w:p w:rsidR="00435E6F" w:rsidRDefault="00D44B92">
      <w:pPr>
        <w:pStyle w:val="B2"/>
        <w:spacing w:line="360" w:lineRule="auto"/>
        <w:rPr>
          <w:rFonts w:hint="default"/>
        </w:rPr>
      </w:pPr>
      <w:r>
        <w:t>外墙热桥、剪力墙保温处理应采用粘贴耐久性较好的保温材料或采用免拆复合保温模板的方式，保温材料与主体结构应有可靠的连接。</w:t>
      </w:r>
    </w:p>
    <w:p w:rsidR="00435E6F" w:rsidRDefault="00D44B92">
      <w:pPr>
        <w:pStyle w:val="B2"/>
        <w:spacing w:line="360" w:lineRule="auto"/>
        <w:rPr>
          <w:rFonts w:hint="default"/>
          <w:lang w:val="zh-CN"/>
        </w:rPr>
      </w:pPr>
      <w:r>
        <w:t>自保温墙体</w:t>
      </w:r>
      <w:r>
        <w:rPr>
          <w:lang w:val="zh-CN"/>
        </w:rPr>
        <w:t>与外墙</w:t>
      </w:r>
      <w:r>
        <w:t>混凝土柱</w:t>
      </w:r>
      <w:r>
        <w:rPr>
          <w:lang w:val="zh-CN"/>
        </w:rPr>
        <w:t>、</w:t>
      </w:r>
      <w:r>
        <w:t>剪力墙的交接面应采用拉结钢筋等有效措施进行构造增强、拉结处理，交接处墙面应采用抗裂砂浆和增强网进行抗裂防渗处理</w:t>
      </w:r>
      <w:r>
        <w:rPr>
          <w:lang w:val="zh-CN"/>
        </w:rPr>
        <w:t>。</w:t>
      </w:r>
    </w:p>
    <w:p w:rsidR="00435E6F" w:rsidRDefault="00D44B92">
      <w:pPr>
        <w:pStyle w:val="B2"/>
        <w:spacing w:line="360" w:lineRule="auto"/>
        <w:rPr>
          <w:rFonts w:hint="default"/>
          <w:lang w:val="zh-CN"/>
        </w:rPr>
      </w:pPr>
      <w:r>
        <w:t>用于外墙时，</w:t>
      </w:r>
      <w:r>
        <w:rPr>
          <w:lang w:val="zh-CN"/>
        </w:rPr>
        <w:t>自保温墙体可与外墙外保温系统或外墙内保温系统相结合使用。</w:t>
      </w:r>
    </w:p>
    <w:p w:rsidR="00435E6F" w:rsidRDefault="00D44B92">
      <w:pPr>
        <w:pStyle w:val="B2"/>
        <w:spacing w:line="360" w:lineRule="auto"/>
        <w:rPr>
          <w:rFonts w:hint="default"/>
          <w:lang w:val="zh-CN"/>
        </w:rPr>
      </w:pPr>
      <w:r>
        <w:rPr>
          <w:lang w:val="zh-CN"/>
        </w:rPr>
        <w:t>寒冷地区用于外墙时，</w:t>
      </w:r>
      <w:r>
        <w:t>自保温墙体</w:t>
      </w:r>
      <w:r>
        <w:rPr>
          <w:lang w:val="zh-CN"/>
        </w:rPr>
        <w:t>应采取措施防止结露并利于隔汽排湿。</w:t>
      </w:r>
    </w:p>
    <w:p w:rsidR="00435E6F" w:rsidRDefault="00D44B92">
      <w:pPr>
        <w:pStyle w:val="B"/>
        <w:spacing w:before="156" w:after="156" w:line="360" w:lineRule="auto"/>
      </w:pPr>
      <w:bookmarkStart w:id="50" w:name="_Toc13933"/>
      <w:r>
        <w:rPr>
          <w:rFonts w:hint="eastAsia"/>
        </w:rPr>
        <w:t>施工</w:t>
      </w:r>
      <w:bookmarkEnd w:id="50"/>
    </w:p>
    <w:p w:rsidR="00435E6F" w:rsidRDefault="00D44B92">
      <w:pPr>
        <w:pStyle w:val="affff8"/>
        <w:spacing w:line="360" w:lineRule="auto"/>
      </w:pPr>
      <w:r>
        <w:rPr>
          <w:rFonts w:hAnsi="宋体" w:cs="宋体" w:hint="eastAsia"/>
          <w:bCs/>
          <w:lang w:val="zh-CN"/>
        </w:rPr>
        <w:t>自保温砌体应采</w:t>
      </w:r>
      <w:r>
        <w:rPr>
          <w:rFonts w:cs="宋体" w:hint="eastAsia"/>
          <w:bCs/>
          <w:lang w:val="zh-CN"/>
        </w:rPr>
        <w:t>用专用砌筑砂浆砌筑。</w:t>
      </w:r>
    </w:p>
    <w:p w:rsidR="00435E6F" w:rsidRDefault="00D44B92">
      <w:pPr>
        <w:pStyle w:val="affc"/>
        <w:spacing w:before="312" w:after="312" w:line="360" w:lineRule="auto"/>
      </w:pPr>
      <w:bookmarkStart w:id="51" w:name="_Toc2078"/>
      <w:r>
        <w:rPr>
          <w:rFonts w:hint="eastAsia"/>
        </w:rPr>
        <w:t>材料</w:t>
      </w:r>
      <w:bookmarkEnd w:id="51"/>
    </w:p>
    <w:p w:rsidR="00435E6F" w:rsidRDefault="00D44B92">
      <w:pPr>
        <w:pStyle w:val="B"/>
        <w:spacing w:before="156" w:after="156" w:line="360" w:lineRule="auto"/>
      </w:pPr>
      <w:bookmarkStart w:id="52" w:name="_Toc16542"/>
      <w:r>
        <w:rPr>
          <w:rFonts w:hint="eastAsia"/>
        </w:rPr>
        <w:lastRenderedPageBreak/>
        <w:t>自保温墙体及材料</w:t>
      </w:r>
      <w:bookmarkEnd w:id="52"/>
    </w:p>
    <w:p w:rsidR="00435E6F" w:rsidRDefault="00D44B92">
      <w:pPr>
        <w:pStyle w:val="affff8"/>
        <w:spacing w:line="360" w:lineRule="auto"/>
        <w:rPr>
          <w:bCs/>
          <w:lang w:val="zh-CN"/>
        </w:rPr>
      </w:pPr>
      <w:r>
        <w:rPr>
          <w:rFonts w:hint="eastAsia"/>
        </w:rPr>
        <w:t>复合</w:t>
      </w:r>
      <w:r>
        <w:rPr>
          <w:rFonts w:cs="宋体" w:hint="eastAsia"/>
          <w:bCs/>
          <w:lang w:val="zh-CN"/>
        </w:rPr>
        <w:t>保温砌块（砖）</w:t>
      </w:r>
      <w:r>
        <w:rPr>
          <w:rFonts w:hAnsi="宋体" w:cs="宋体" w:hint="eastAsia"/>
          <w:bCs/>
        </w:rPr>
        <w:t>性能指标应符合</w:t>
      </w:r>
      <w:r>
        <w:rPr>
          <w:rFonts w:cs="宋体" w:hint="eastAsia"/>
          <w:bCs/>
          <w:lang w:val="zh-CN"/>
        </w:rPr>
        <w:t>表</w:t>
      </w:r>
      <w:r>
        <w:rPr>
          <w:rFonts w:cs="宋体" w:hint="eastAsia"/>
          <w:bCs/>
        </w:rPr>
        <w:t>1</w:t>
      </w:r>
      <w:r>
        <w:rPr>
          <w:rFonts w:cs="宋体" w:hint="eastAsia"/>
          <w:bCs/>
          <w:lang w:val="zh-CN"/>
        </w:rPr>
        <w:t>的规定。</w:t>
      </w:r>
      <w:r>
        <w:rPr>
          <w:rFonts w:ascii="Verdana" w:hAnsi="Verdana" w:cs="宋体" w:hint="eastAsia"/>
          <w:bCs/>
        </w:rPr>
        <w:t>掺工业废渣的复合保温砌块（砖）</w:t>
      </w:r>
      <w:r>
        <w:rPr>
          <w:rFonts w:ascii="Verdana" w:hAnsi="Verdana" w:cs="宋体"/>
          <w:bCs/>
        </w:rPr>
        <w:t>放射性应符合</w:t>
      </w:r>
      <w:r>
        <w:rPr>
          <w:bCs/>
        </w:rPr>
        <w:t>GB 6566</w:t>
      </w:r>
      <w:r>
        <w:rPr>
          <w:rFonts w:ascii="Verdana" w:hAnsi="Verdana" w:cs="宋体"/>
          <w:bCs/>
        </w:rPr>
        <w:t>的</w:t>
      </w:r>
      <w:r>
        <w:rPr>
          <w:rFonts w:ascii="Verdana" w:hAnsi="Verdana" w:cs="宋体" w:hint="eastAsia"/>
          <w:bCs/>
        </w:rPr>
        <w:t>规定</w:t>
      </w:r>
      <w:r>
        <w:rPr>
          <w:rFonts w:ascii="Verdana" w:hAnsi="Verdana" w:cs="宋体"/>
          <w:bCs/>
        </w:rPr>
        <w:t>。</w:t>
      </w:r>
    </w:p>
    <w:p w:rsidR="00435E6F" w:rsidRDefault="00D44B92">
      <w:pPr>
        <w:widowControl/>
        <w:spacing w:line="360" w:lineRule="auto"/>
        <w:jc w:val="center"/>
        <w:rPr>
          <w:rFonts w:ascii="宋体"/>
          <w:bCs/>
          <w:kern w:val="0"/>
        </w:rPr>
      </w:pPr>
      <w:r>
        <w:rPr>
          <w:rFonts w:ascii="宋体" w:cs="宋体" w:hint="eastAsia"/>
          <w:bCs/>
          <w:lang w:val="zh-CN"/>
        </w:rPr>
        <w:t>表</w:t>
      </w:r>
      <w:r>
        <w:rPr>
          <w:rFonts w:ascii="宋体" w:cs="宋体" w:hint="eastAsia"/>
          <w:bCs/>
        </w:rPr>
        <w:t>1</w:t>
      </w:r>
      <w:r>
        <w:rPr>
          <w:rFonts w:ascii="宋体" w:cs="宋体" w:hint="eastAsia"/>
          <w:bCs/>
          <w:lang w:val="zh-CN"/>
        </w:rPr>
        <w:t xml:space="preserve">  复合保温砌块（砖）</w:t>
      </w:r>
      <w:r>
        <w:rPr>
          <w:rFonts w:ascii="宋体" w:hAnsi="宋体" w:cs="宋体" w:hint="eastAsia"/>
          <w:bCs/>
          <w:kern w:val="0"/>
        </w:rPr>
        <w:t>主要性能指标</w:t>
      </w:r>
    </w:p>
    <w:tbl>
      <w:tblPr>
        <w:tblW w:w="8447" w:type="dxa"/>
        <w:jc w:val="center"/>
        <w:tblLayout w:type="fixed"/>
        <w:tblLook w:val="04A0" w:firstRow="1" w:lastRow="0" w:firstColumn="1" w:lastColumn="0" w:noHBand="0" w:noVBand="1"/>
      </w:tblPr>
      <w:tblGrid>
        <w:gridCol w:w="1266"/>
        <w:gridCol w:w="1575"/>
        <w:gridCol w:w="1050"/>
        <w:gridCol w:w="1260"/>
        <w:gridCol w:w="1260"/>
        <w:gridCol w:w="2036"/>
      </w:tblGrid>
      <w:tr w:rsidR="00435E6F">
        <w:trPr>
          <w:trHeight w:val="262"/>
          <w:jc w:val="center"/>
        </w:trPr>
        <w:tc>
          <w:tcPr>
            <w:tcW w:w="2841" w:type="dxa"/>
            <w:gridSpan w:val="2"/>
            <w:vMerge w:val="restart"/>
            <w:tcBorders>
              <w:top w:val="single" w:sz="6" w:space="0" w:color="auto"/>
              <w:left w:val="single" w:sz="4" w:space="0" w:color="auto"/>
              <w:right w:val="single" w:sz="6"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项目</w:t>
            </w:r>
          </w:p>
        </w:tc>
        <w:tc>
          <w:tcPr>
            <w:tcW w:w="1050" w:type="dxa"/>
            <w:vMerge w:val="restart"/>
            <w:tcBorders>
              <w:top w:val="single" w:sz="6" w:space="0" w:color="auto"/>
              <w:left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单位</w:t>
            </w:r>
          </w:p>
        </w:tc>
        <w:tc>
          <w:tcPr>
            <w:tcW w:w="2520" w:type="dxa"/>
            <w:gridSpan w:val="2"/>
            <w:tcBorders>
              <w:top w:val="single" w:sz="6" w:space="0" w:color="auto"/>
              <w:left w:val="single" w:sz="6" w:space="0" w:color="auto"/>
              <w:bottom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性能指标</w:t>
            </w:r>
          </w:p>
        </w:tc>
        <w:tc>
          <w:tcPr>
            <w:tcW w:w="2036" w:type="dxa"/>
            <w:vMerge w:val="restart"/>
            <w:tcBorders>
              <w:top w:val="single" w:sz="6" w:space="0" w:color="auto"/>
              <w:left w:val="single" w:sz="6" w:space="0" w:color="auto"/>
              <w:right w:val="single" w:sz="4" w:space="0" w:color="auto"/>
            </w:tcBorders>
            <w:vAlign w:val="center"/>
          </w:tcPr>
          <w:p w:rsidR="00435E6F" w:rsidRDefault="00D44B92">
            <w:pPr>
              <w:widowControl/>
              <w:spacing w:line="360" w:lineRule="auto"/>
              <w:jc w:val="center"/>
              <w:rPr>
                <w:rFonts w:cs="宋体"/>
                <w:bCs/>
                <w:sz w:val="18"/>
                <w:szCs w:val="18"/>
              </w:rPr>
            </w:pPr>
            <w:r>
              <w:rPr>
                <w:rFonts w:cs="宋体" w:hint="eastAsia"/>
                <w:bCs/>
                <w:sz w:val="18"/>
                <w:szCs w:val="18"/>
              </w:rPr>
              <w:t>试验方法</w:t>
            </w:r>
          </w:p>
        </w:tc>
      </w:tr>
      <w:tr w:rsidR="00435E6F">
        <w:trPr>
          <w:trHeight w:val="451"/>
          <w:jc w:val="center"/>
        </w:trPr>
        <w:tc>
          <w:tcPr>
            <w:tcW w:w="2841" w:type="dxa"/>
            <w:gridSpan w:val="2"/>
            <w:vMerge/>
            <w:tcBorders>
              <w:left w:val="single" w:sz="4" w:space="0" w:color="auto"/>
              <w:bottom w:val="single" w:sz="6" w:space="0" w:color="auto"/>
              <w:right w:val="single" w:sz="6" w:space="0" w:color="auto"/>
            </w:tcBorders>
            <w:vAlign w:val="center"/>
          </w:tcPr>
          <w:p w:rsidR="00435E6F" w:rsidRDefault="00435E6F">
            <w:pPr>
              <w:spacing w:line="360" w:lineRule="auto"/>
              <w:jc w:val="center"/>
              <w:rPr>
                <w:rFonts w:ascii="宋体" w:hAnsi="宋体" w:cs="宋体"/>
                <w:bCs/>
                <w:sz w:val="18"/>
                <w:szCs w:val="18"/>
              </w:rPr>
            </w:pPr>
          </w:p>
        </w:tc>
        <w:tc>
          <w:tcPr>
            <w:tcW w:w="1050" w:type="dxa"/>
            <w:vMerge/>
            <w:tcBorders>
              <w:left w:val="single" w:sz="6" w:space="0" w:color="auto"/>
              <w:bottom w:val="single" w:sz="6" w:space="0" w:color="auto"/>
              <w:right w:val="single" w:sz="4" w:space="0" w:color="auto"/>
            </w:tcBorders>
            <w:vAlign w:val="center"/>
          </w:tcPr>
          <w:p w:rsidR="00435E6F" w:rsidRDefault="00435E6F">
            <w:pPr>
              <w:widowControl/>
              <w:spacing w:line="360" w:lineRule="auto"/>
              <w:jc w:val="center"/>
              <w:rPr>
                <w:rFonts w:ascii="宋体" w:hAnsi="宋体" w:cs="宋体"/>
                <w:bCs/>
                <w:sz w:val="18"/>
                <w:szCs w:val="18"/>
              </w:rPr>
            </w:pPr>
          </w:p>
        </w:tc>
        <w:tc>
          <w:tcPr>
            <w:tcW w:w="1260" w:type="dxa"/>
            <w:tcBorders>
              <w:top w:val="single" w:sz="4" w:space="0" w:color="auto"/>
              <w:left w:val="single" w:sz="6" w:space="0" w:color="auto"/>
              <w:bottom w:val="single" w:sz="6" w:space="0" w:color="auto"/>
              <w:right w:val="single" w:sz="6" w:space="0" w:color="auto"/>
            </w:tcBorders>
            <w:vAlign w:val="center"/>
          </w:tcPr>
          <w:p w:rsidR="00435E6F" w:rsidRDefault="00D44B92">
            <w:pPr>
              <w:spacing w:line="360" w:lineRule="auto"/>
              <w:jc w:val="center"/>
              <w:rPr>
                <w:rFonts w:ascii="宋体" w:hAnsi="宋体" w:cs="宋体"/>
                <w:bCs/>
                <w:kern w:val="0"/>
                <w:sz w:val="18"/>
                <w:szCs w:val="18"/>
              </w:rPr>
            </w:pPr>
            <w:r>
              <w:rPr>
                <w:rFonts w:ascii="宋体" w:hAnsi="宋体" w:cs="宋体" w:hint="eastAsia"/>
                <w:bCs/>
                <w:kern w:val="0"/>
                <w:sz w:val="18"/>
                <w:szCs w:val="18"/>
              </w:rPr>
              <w:t>自保温</w:t>
            </w:r>
            <w:r>
              <w:rPr>
                <w:rFonts w:ascii="宋体" w:cs="宋体" w:hint="eastAsia"/>
                <w:bCs/>
                <w:sz w:val="18"/>
                <w:szCs w:val="18"/>
                <w:lang w:val="zh-CN"/>
              </w:rPr>
              <w:t>砌块</w:t>
            </w:r>
          </w:p>
        </w:tc>
        <w:tc>
          <w:tcPr>
            <w:tcW w:w="1260" w:type="dxa"/>
            <w:tcBorders>
              <w:top w:val="single" w:sz="4" w:space="0" w:color="auto"/>
              <w:left w:val="single" w:sz="6" w:space="0" w:color="auto"/>
              <w:bottom w:val="single" w:sz="6" w:space="0" w:color="auto"/>
            </w:tcBorders>
            <w:vAlign w:val="center"/>
          </w:tcPr>
          <w:p w:rsidR="00435E6F" w:rsidRDefault="00D44B92">
            <w:pPr>
              <w:spacing w:line="360" w:lineRule="auto"/>
              <w:jc w:val="center"/>
              <w:rPr>
                <w:rFonts w:ascii="宋体" w:hAnsi="宋体" w:cs="宋体"/>
                <w:bCs/>
                <w:kern w:val="0"/>
                <w:sz w:val="18"/>
                <w:szCs w:val="18"/>
              </w:rPr>
            </w:pPr>
            <w:r>
              <w:rPr>
                <w:rFonts w:ascii="宋体" w:hAnsi="宋体" w:cs="宋体" w:hint="eastAsia"/>
                <w:bCs/>
                <w:kern w:val="0"/>
                <w:sz w:val="18"/>
                <w:szCs w:val="18"/>
              </w:rPr>
              <w:t>自保温</w:t>
            </w:r>
            <w:r>
              <w:rPr>
                <w:rFonts w:ascii="宋体" w:cs="宋体" w:hint="eastAsia"/>
                <w:bCs/>
                <w:sz w:val="18"/>
                <w:szCs w:val="18"/>
                <w:lang w:val="zh-CN"/>
              </w:rPr>
              <w:t>砖</w:t>
            </w:r>
          </w:p>
        </w:tc>
        <w:tc>
          <w:tcPr>
            <w:tcW w:w="2036" w:type="dxa"/>
            <w:vMerge/>
            <w:tcBorders>
              <w:left w:val="single" w:sz="6" w:space="0" w:color="auto"/>
              <w:bottom w:val="single" w:sz="6" w:space="0" w:color="auto"/>
              <w:right w:val="single" w:sz="4" w:space="0" w:color="auto"/>
            </w:tcBorders>
          </w:tcPr>
          <w:p w:rsidR="00435E6F" w:rsidRDefault="00435E6F">
            <w:pPr>
              <w:widowControl/>
              <w:spacing w:line="360" w:lineRule="auto"/>
              <w:jc w:val="center"/>
              <w:rPr>
                <w:rFonts w:cs="宋体"/>
                <w:bCs/>
                <w:sz w:val="18"/>
                <w:szCs w:val="18"/>
              </w:rPr>
            </w:pPr>
          </w:p>
        </w:tc>
      </w:tr>
      <w:tr w:rsidR="00435E6F">
        <w:trPr>
          <w:trHeight w:val="290"/>
          <w:jc w:val="center"/>
        </w:trPr>
        <w:tc>
          <w:tcPr>
            <w:tcW w:w="1266" w:type="dxa"/>
            <w:vMerge w:val="restart"/>
            <w:tcBorders>
              <w:top w:val="single" w:sz="6" w:space="0" w:color="auto"/>
              <w:left w:val="single" w:sz="4"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尺寸允许偏差</w:t>
            </w:r>
          </w:p>
        </w:tc>
        <w:tc>
          <w:tcPr>
            <w:tcW w:w="157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长度</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mm</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cs="宋体" w:hint="eastAsia"/>
                <w:bCs/>
                <w:sz w:val="18"/>
                <w:szCs w:val="18"/>
              </w:rPr>
              <w:t>±</w:t>
            </w:r>
            <w:r>
              <w:rPr>
                <w:rFonts w:ascii="宋体" w:hAnsi="宋体" w:cs="宋体" w:hint="eastAsia"/>
                <w:bCs/>
                <w:sz w:val="18"/>
                <w:szCs w:val="18"/>
              </w:rPr>
              <w:t>3</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cs="宋体" w:hint="eastAsia"/>
                <w:bCs/>
                <w:sz w:val="18"/>
                <w:szCs w:val="18"/>
              </w:rPr>
              <w:t>±</w:t>
            </w:r>
            <w:r>
              <w:rPr>
                <w:rFonts w:ascii="宋体" w:hAnsi="宋体" w:cs="宋体"/>
                <w:bCs/>
                <w:sz w:val="18"/>
                <w:szCs w:val="18"/>
              </w:rPr>
              <w:t>2</w:t>
            </w:r>
          </w:p>
        </w:tc>
        <w:tc>
          <w:tcPr>
            <w:tcW w:w="2036" w:type="dxa"/>
            <w:vMerge w:val="restart"/>
            <w:tcBorders>
              <w:top w:val="single" w:sz="6" w:space="0" w:color="auto"/>
              <w:left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JG/T 407</w:t>
            </w:r>
          </w:p>
        </w:tc>
      </w:tr>
      <w:tr w:rsidR="00435E6F">
        <w:trPr>
          <w:trHeight w:val="212"/>
          <w:jc w:val="center"/>
        </w:trPr>
        <w:tc>
          <w:tcPr>
            <w:tcW w:w="1266" w:type="dxa"/>
            <w:vMerge/>
            <w:tcBorders>
              <w:left w:val="single" w:sz="4" w:space="0" w:color="auto"/>
              <w:right w:val="single" w:sz="6" w:space="0" w:color="auto"/>
            </w:tcBorders>
            <w:vAlign w:val="center"/>
          </w:tcPr>
          <w:p w:rsidR="00435E6F" w:rsidRDefault="00435E6F">
            <w:pPr>
              <w:widowControl/>
              <w:spacing w:line="360" w:lineRule="auto"/>
              <w:jc w:val="center"/>
              <w:rPr>
                <w:rFonts w:ascii="宋体"/>
                <w:bCs/>
                <w:sz w:val="18"/>
                <w:szCs w:val="18"/>
              </w:rPr>
            </w:pPr>
          </w:p>
        </w:tc>
        <w:tc>
          <w:tcPr>
            <w:tcW w:w="157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宽度</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mm</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cs="宋体" w:hint="eastAsia"/>
                <w:bCs/>
                <w:sz w:val="18"/>
                <w:szCs w:val="18"/>
              </w:rPr>
              <w:t>±</w:t>
            </w:r>
            <w:r>
              <w:rPr>
                <w:rFonts w:ascii="宋体" w:hAnsi="宋体" w:cs="宋体" w:hint="eastAsia"/>
                <w:bCs/>
                <w:sz w:val="18"/>
                <w:szCs w:val="18"/>
              </w:rPr>
              <w:t>3</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cs="宋体" w:hint="eastAsia"/>
                <w:bCs/>
                <w:sz w:val="18"/>
                <w:szCs w:val="18"/>
              </w:rPr>
              <w:t>±</w:t>
            </w:r>
            <w:r>
              <w:rPr>
                <w:rFonts w:ascii="宋体" w:hAnsi="宋体" w:cs="宋体"/>
                <w:bCs/>
                <w:sz w:val="18"/>
                <w:szCs w:val="18"/>
              </w:rPr>
              <w:t>2</w:t>
            </w:r>
          </w:p>
        </w:tc>
        <w:tc>
          <w:tcPr>
            <w:tcW w:w="2036" w:type="dxa"/>
            <w:vMerge/>
            <w:tcBorders>
              <w:left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val="285"/>
          <w:jc w:val="center"/>
        </w:trPr>
        <w:tc>
          <w:tcPr>
            <w:tcW w:w="1266" w:type="dxa"/>
            <w:vMerge/>
            <w:tcBorders>
              <w:left w:val="single" w:sz="4" w:space="0" w:color="auto"/>
              <w:bottom w:val="single" w:sz="6" w:space="0" w:color="auto"/>
              <w:right w:val="single" w:sz="6" w:space="0" w:color="auto"/>
            </w:tcBorders>
            <w:vAlign w:val="center"/>
          </w:tcPr>
          <w:p w:rsidR="00435E6F" w:rsidRDefault="00435E6F">
            <w:pPr>
              <w:widowControl/>
              <w:spacing w:line="360" w:lineRule="auto"/>
              <w:jc w:val="center"/>
              <w:rPr>
                <w:rFonts w:ascii="宋体"/>
                <w:bCs/>
                <w:sz w:val="18"/>
                <w:szCs w:val="18"/>
              </w:rPr>
            </w:pPr>
          </w:p>
        </w:tc>
        <w:tc>
          <w:tcPr>
            <w:tcW w:w="157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高度</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mm</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cs="宋体" w:hint="eastAsia"/>
                <w:bCs/>
                <w:sz w:val="18"/>
                <w:szCs w:val="18"/>
              </w:rPr>
              <w:t>±</w:t>
            </w:r>
            <w:r>
              <w:rPr>
                <w:rFonts w:ascii="宋体" w:hAnsi="宋体" w:cs="宋体" w:hint="eastAsia"/>
                <w:bCs/>
                <w:sz w:val="18"/>
                <w:szCs w:val="18"/>
              </w:rPr>
              <w:t>3</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cs="宋体" w:hint="eastAsia"/>
                <w:bCs/>
                <w:sz w:val="18"/>
                <w:szCs w:val="18"/>
              </w:rPr>
              <w:t>±</w:t>
            </w:r>
            <w:r>
              <w:rPr>
                <w:rFonts w:ascii="宋体" w:hAnsi="宋体" w:cs="宋体"/>
                <w:bCs/>
                <w:sz w:val="18"/>
                <w:szCs w:val="18"/>
              </w:rPr>
              <w:t>2.5</w:t>
            </w:r>
          </w:p>
        </w:tc>
        <w:tc>
          <w:tcPr>
            <w:tcW w:w="2036" w:type="dxa"/>
            <w:vMerge/>
            <w:tcBorders>
              <w:left w:val="single" w:sz="6" w:space="0" w:color="auto"/>
              <w:bottom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hRule="exact" w:val="456"/>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外壁厚</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mm</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 xml:space="preserve">≥18 </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 xml:space="preserve">≥16 </w:t>
            </w:r>
          </w:p>
        </w:tc>
        <w:tc>
          <w:tcPr>
            <w:tcW w:w="2036" w:type="dxa"/>
            <w:vMerge w:val="restart"/>
            <w:tcBorders>
              <w:top w:val="single" w:sz="6" w:space="0" w:color="auto"/>
              <w:left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JG/T 407</w:t>
            </w:r>
          </w:p>
          <w:p w:rsidR="00435E6F" w:rsidRDefault="00435E6F">
            <w:pPr>
              <w:widowControl/>
              <w:spacing w:line="360" w:lineRule="auto"/>
              <w:jc w:val="center"/>
              <w:rPr>
                <w:bCs/>
                <w:sz w:val="18"/>
                <w:szCs w:val="18"/>
              </w:rPr>
            </w:pPr>
          </w:p>
        </w:tc>
      </w:tr>
      <w:tr w:rsidR="00435E6F">
        <w:trPr>
          <w:trHeight w:hRule="exact" w:val="456"/>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肋厚</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mm</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≥14</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≥14</w:t>
            </w:r>
          </w:p>
        </w:tc>
        <w:tc>
          <w:tcPr>
            <w:tcW w:w="2036" w:type="dxa"/>
            <w:vMerge/>
            <w:tcBorders>
              <w:left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hRule="exact" w:val="456"/>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表观密度</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kg</w:t>
            </w:r>
            <w:r>
              <w:rPr>
                <w:bCs/>
                <w:sz w:val="18"/>
                <w:szCs w:val="18"/>
              </w:rPr>
              <w:t>／</w:t>
            </w:r>
            <w:r>
              <w:rPr>
                <w:bCs/>
                <w:sz w:val="18"/>
                <w:szCs w:val="18"/>
              </w:rPr>
              <w:t>m</w:t>
            </w:r>
            <w:r>
              <w:rPr>
                <w:bCs/>
                <w:sz w:val="18"/>
                <w:szCs w:val="18"/>
                <w:vertAlign w:val="superscript"/>
              </w:rPr>
              <w:t>3</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1</w:t>
            </w:r>
            <w:r>
              <w:rPr>
                <w:rFonts w:ascii="宋体" w:hAnsi="宋体" w:cs="宋体" w:hint="eastAsia"/>
                <w:bCs/>
                <w:sz w:val="18"/>
                <w:szCs w:val="18"/>
              </w:rPr>
              <w:t>2</w:t>
            </w:r>
            <w:r>
              <w:rPr>
                <w:rFonts w:ascii="宋体" w:hAnsi="宋体" w:cs="宋体"/>
                <w:bCs/>
                <w:sz w:val="18"/>
                <w:szCs w:val="18"/>
              </w:rPr>
              <w:t>00</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1</w:t>
            </w:r>
            <w:r>
              <w:rPr>
                <w:rFonts w:ascii="宋体" w:hAnsi="宋体" w:cs="宋体" w:hint="eastAsia"/>
                <w:bCs/>
                <w:sz w:val="18"/>
                <w:szCs w:val="18"/>
              </w:rPr>
              <w:t>2</w:t>
            </w:r>
            <w:r>
              <w:rPr>
                <w:rFonts w:ascii="宋体" w:hAnsi="宋体" w:cs="宋体"/>
                <w:bCs/>
                <w:sz w:val="18"/>
                <w:szCs w:val="18"/>
              </w:rPr>
              <w:t>00</w:t>
            </w:r>
          </w:p>
        </w:tc>
        <w:tc>
          <w:tcPr>
            <w:tcW w:w="2036" w:type="dxa"/>
            <w:vMerge/>
            <w:tcBorders>
              <w:left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val="324"/>
          <w:jc w:val="center"/>
        </w:trPr>
        <w:tc>
          <w:tcPr>
            <w:tcW w:w="2841" w:type="dxa"/>
            <w:gridSpan w:val="2"/>
            <w:tcBorders>
              <w:top w:val="single" w:sz="6" w:space="0" w:color="auto"/>
              <w:left w:val="single" w:sz="4" w:space="0" w:color="auto"/>
              <w:right w:val="single" w:sz="6"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强度等级</w:t>
            </w:r>
          </w:p>
        </w:tc>
        <w:tc>
          <w:tcPr>
            <w:tcW w:w="1050" w:type="dxa"/>
            <w:tcBorders>
              <w:top w:val="single" w:sz="6" w:space="0" w:color="auto"/>
              <w:left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w:t>
            </w:r>
          </w:p>
        </w:tc>
        <w:tc>
          <w:tcPr>
            <w:tcW w:w="2520" w:type="dxa"/>
            <w:gridSpan w:val="2"/>
            <w:tcBorders>
              <w:top w:val="single" w:sz="6" w:space="0" w:color="auto"/>
              <w:lef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不低于</w:t>
            </w:r>
            <w:r>
              <w:rPr>
                <w:bCs/>
                <w:sz w:val="18"/>
                <w:szCs w:val="18"/>
              </w:rPr>
              <w:t>MU5.0</w:t>
            </w:r>
          </w:p>
        </w:tc>
        <w:tc>
          <w:tcPr>
            <w:tcW w:w="2036" w:type="dxa"/>
            <w:vMerge/>
            <w:tcBorders>
              <w:left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hRule="exact" w:val="397"/>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质量吸水率</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≤18</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≤18</w:t>
            </w:r>
          </w:p>
        </w:tc>
        <w:tc>
          <w:tcPr>
            <w:tcW w:w="2036" w:type="dxa"/>
            <w:vMerge/>
            <w:tcBorders>
              <w:left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hRule="exact" w:val="397"/>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干燥收缩率</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0.045</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0.045</w:t>
            </w:r>
          </w:p>
        </w:tc>
        <w:tc>
          <w:tcPr>
            <w:tcW w:w="2036" w:type="dxa"/>
            <w:vMerge/>
            <w:tcBorders>
              <w:left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hRule="exact" w:val="397"/>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抗渗性</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mm</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≤10</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≤10</w:t>
            </w:r>
          </w:p>
        </w:tc>
        <w:tc>
          <w:tcPr>
            <w:tcW w:w="2036" w:type="dxa"/>
            <w:vMerge/>
            <w:tcBorders>
              <w:left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hRule="exact" w:val="364"/>
          <w:jc w:val="center"/>
        </w:trPr>
        <w:tc>
          <w:tcPr>
            <w:tcW w:w="1266" w:type="dxa"/>
            <w:vMerge w:val="restart"/>
            <w:tcBorders>
              <w:top w:val="single" w:sz="6" w:space="0" w:color="auto"/>
              <w:left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抗冻损失</w:t>
            </w:r>
          </w:p>
        </w:tc>
        <w:tc>
          <w:tcPr>
            <w:tcW w:w="1575" w:type="dxa"/>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bCs/>
                <w:sz w:val="18"/>
                <w:szCs w:val="18"/>
              </w:rPr>
            </w:pPr>
            <w:r>
              <w:rPr>
                <w:rFonts w:ascii="宋体" w:hint="eastAsia"/>
                <w:bCs/>
                <w:sz w:val="18"/>
                <w:szCs w:val="18"/>
              </w:rPr>
              <w:t>质量损失</w:t>
            </w:r>
          </w:p>
        </w:tc>
        <w:tc>
          <w:tcPr>
            <w:tcW w:w="1050" w:type="dxa"/>
            <w:vMerge w:val="restart"/>
            <w:tcBorders>
              <w:top w:val="single" w:sz="6" w:space="0" w:color="auto"/>
              <w:left w:val="single" w:sz="6" w:space="0" w:color="auto"/>
              <w:right w:val="single" w:sz="4" w:space="0" w:color="auto"/>
            </w:tcBorders>
            <w:vAlign w:val="center"/>
          </w:tcPr>
          <w:p w:rsidR="00435E6F" w:rsidRDefault="00D44B92">
            <w:pPr>
              <w:widowControl/>
              <w:spacing w:line="360" w:lineRule="auto"/>
              <w:jc w:val="center"/>
              <w:rPr>
                <w:bCs/>
                <w:spacing w:val="-12"/>
                <w:sz w:val="18"/>
                <w:szCs w:val="18"/>
              </w:rPr>
            </w:pPr>
            <w:r>
              <w:rPr>
                <w:bCs/>
                <w:sz w:val="18"/>
                <w:szCs w:val="18"/>
              </w:rPr>
              <w:t>%</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bCs/>
                <w:spacing w:val="-12"/>
                <w:sz w:val="18"/>
                <w:szCs w:val="18"/>
              </w:rPr>
            </w:pPr>
            <w:r>
              <w:rPr>
                <w:rFonts w:ascii="宋体" w:hAnsi="宋体" w:cs="宋体" w:hint="eastAsia"/>
                <w:bCs/>
                <w:sz w:val="18"/>
                <w:szCs w:val="18"/>
              </w:rPr>
              <w:t>≤5</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≤5</w:t>
            </w:r>
          </w:p>
        </w:tc>
        <w:tc>
          <w:tcPr>
            <w:tcW w:w="2036" w:type="dxa"/>
            <w:vMerge/>
            <w:tcBorders>
              <w:left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hRule="exact" w:val="364"/>
          <w:jc w:val="center"/>
        </w:trPr>
        <w:tc>
          <w:tcPr>
            <w:tcW w:w="1266" w:type="dxa"/>
            <w:vMerge/>
            <w:tcBorders>
              <w:left w:val="single" w:sz="4" w:space="0" w:color="auto"/>
              <w:bottom w:val="single" w:sz="6" w:space="0" w:color="auto"/>
              <w:right w:val="single" w:sz="4" w:space="0" w:color="auto"/>
            </w:tcBorders>
            <w:vAlign w:val="center"/>
          </w:tcPr>
          <w:p w:rsidR="00435E6F" w:rsidRDefault="00435E6F">
            <w:pPr>
              <w:spacing w:line="360" w:lineRule="auto"/>
              <w:jc w:val="center"/>
              <w:rPr>
                <w:rFonts w:ascii="宋体" w:hAnsi="宋体" w:cs="宋体"/>
                <w:bCs/>
                <w:sz w:val="18"/>
                <w:szCs w:val="18"/>
              </w:rPr>
            </w:pPr>
          </w:p>
        </w:tc>
        <w:tc>
          <w:tcPr>
            <w:tcW w:w="1575" w:type="dxa"/>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强度损失</w:t>
            </w:r>
          </w:p>
        </w:tc>
        <w:tc>
          <w:tcPr>
            <w:tcW w:w="1050" w:type="dxa"/>
            <w:vMerge/>
            <w:tcBorders>
              <w:left w:val="single" w:sz="6" w:space="0" w:color="auto"/>
              <w:bottom w:val="single" w:sz="6" w:space="0" w:color="auto"/>
              <w:right w:val="single" w:sz="4" w:space="0" w:color="auto"/>
            </w:tcBorders>
            <w:vAlign w:val="center"/>
          </w:tcPr>
          <w:p w:rsidR="00435E6F" w:rsidRDefault="00435E6F">
            <w:pPr>
              <w:widowControl/>
              <w:spacing w:line="360" w:lineRule="auto"/>
              <w:jc w:val="center"/>
              <w:rPr>
                <w:bCs/>
                <w:sz w:val="18"/>
                <w:szCs w:val="18"/>
              </w:rPr>
            </w:pP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bCs/>
                <w:spacing w:val="-12"/>
                <w:sz w:val="18"/>
                <w:szCs w:val="18"/>
              </w:rPr>
            </w:pPr>
            <w:r>
              <w:rPr>
                <w:rFonts w:ascii="宋体" w:hAnsi="宋体" w:cs="宋体" w:hint="eastAsia"/>
                <w:bCs/>
                <w:sz w:val="18"/>
                <w:szCs w:val="18"/>
              </w:rPr>
              <w:t>≤25</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≤25</w:t>
            </w:r>
          </w:p>
        </w:tc>
        <w:tc>
          <w:tcPr>
            <w:tcW w:w="2036" w:type="dxa"/>
            <w:vMerge/>
            <w:tcBorders>
              <w:left w:val="single" w:sz="6" w:space="0" w:color="auto"/>
              <w:bottom w:val="single" w:sz="6" w:space="0" w:color="auto"/>
              <w:right w:val="single" w:sz="4" w:space="0" w:color="auto"/>
            </w:tcBorders>
            <w:vAlign w:val="center"/>
          </w:tcPr>
          <w:p w:rsidR="00435E6F" w:rsidRDefault="00435E6F">
            <w:pPr>
              <w:widowControl/>
              <w:spacing w:line="360" w:lineRule="auto"/>
              <w:jc w:val="center"/>
              <w:rPr>
                <w:bCs/>
                <w:sz w:val="18"/>
                <w:szCs w:val="18"/>
              </w:rPr>
            </w:pPr>
          </w:p>
        </w:tc>
      </w:tr>
      <w:tr w:rsidR="00435E6F">
        <w:trPr>
          <w:trHeight w:hRule="exact" w:val="441"/>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砌体当量导热系数</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ind w:firstLineChars="100" w:firstLine="180"/>
              <w:jc w:val="center"/>
              <w:rPr>
                <w:bCs/>
                <w:sz w:val="18"/>
                <w:szCs w:val="18"/>
              </w:rPr>
            </w:pPr>
            <w:r>
              <w:rPr>
                <w:bCs/>
                <w:sz w:val="18"/>
                <w:szCs w:val="18"/>
              </w:rPr>
              <w:t>W/(m</w:t>
            </w:r>
            <w:r>
              <w:rPr>
                <w:bCs/>
                <w:sz w:val="13"/>
                <w:szCs w:val="13"/>
              </w:rPr>
              <w:t>·</w:t>
            </w:r>
            <w:r>
              <w:rPr>
                <w:bCs/>
                <w:sz w:val="18"/>
                <w:szCs w:val="18"/>
              </w:rPr>
              <w:t>K)</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≤0.24</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≤0.24</w:t>
            </w:r>
          </w:p>
        </w:tc>
        <w:tc>
          <w:tcPr>
            <w:tcW w:w="2036" w:type="dxa"/>
            <w:tcBorders>
              <w:top w:val="single" w:sz="6" w:space="0" w:color="auto"/>
              <w:left w:val="single" w:sz="6" w:space="0" w:color="auto"/>
              <w:bottom w:val="single" w:sz="4"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GB/T 32981</w:t>
            </w:r>
          </w:p>
        </w:tc>
      </w:tr>
      <w:tr w:rsidR="00435E6F">
        <w:trPr>
          <w:trHeight w:hRule="exact" w:val="441"/>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bCs/>
                <w:kern w:val="0"/>
                <w:sz w:val="18"/>
                <w:szCs w:val="18"/>
              </w:rPr>
              <w:t>碳化系数</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ind w:firstLineChars="100" w:firstLine="180"/>
              <w:jc w:val="center"/>
              <w:rPr>
                <w:bCs/>
                <w:spacing w:val="-12"/>
                <w:sz w:val="18"/>
                <w:szCs w:val="18"/>
              </w:rPr>
            </w:pPr>
            <w:r>
              <w:rPr>
                <w:bCs/>
                <w:sz w:val="18"/>
                <w:szCs w:val="18"/>
              </w:rPr>
              <w:t>—</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≥0.85</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≥0.85</w:t>
            </w:r>
          </w:p>
        </w:tc>
        <w:tc>
          <w:tcPr>
            <w:tcW w:w="2036" w:type="dxa"/>
            <w:vMerge w:val="restart"/>
            <w:tcBorders>
              <w:top w:val="single" w:sz="4" w:space="0" w:color="auto"/>
              <w:left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JG/T 407</w:t>
            </w:r>
          </w:p>
        </w:tc>
      </w:tr>
      <w:tr w:rsidR="00435E6F">
        <w:trPr>
          <w:trHeight w:hRule="exact" w:val="441"/>
          <w:jc w:val="center"/>
        </w:trPr>
        <w:tc>
          <w:tcPr>
            <w:tcW w:w="2841" w:type="dxa"/>
            <w:gridSpan w:val="2"/>
            <w:tcBorders>
              <w:top w:val="single" w:sz="6" w:space="0" w:color="auto"/>
              <w:left w:val="single" w:sz="4" w:space="0" w:color="auto"/>
              <w:bottom w:val="single" w:sz="6" w:space="0" w:color="auto"/>
              <w:right w:val="single" w:sz="6"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kern w:val="0"/>
                <w:sz w:val="18"/>
                <w:szCs w:val="18"/>
              </w:rPr>
              <w:t>软化</w:t>
            </w:r>
            <w:r>
              <w:rPr>
                <w:rFonts w:ascii="宋体" w:hAnsi="宋体" w:cs="宋体"/>
                <w:bCs/>
                <w:kern w:val="0"/>
                <w:sz w:val="18"/>
                <w:szCs w:val="18"/>
              </w:rPr>
              <w:t>系数</w:t>
            </w:r>
          </w:p>
        </w:tc>
        <w:tc>
          <w:tcPr>
            <w:tcW w:w="1050"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ind w:firstLineChars="100" w:firstLine="180"/>
              <w:jc w:val="center"/>
              <w:rPr>
                <w:bCs/>
                <w:spacing w:val="-12"/>
                <w:sz w:val="18"/>
                <w:szCs w:val="18"/>
              </w:rPr>
            </w:pPr>
            <w:r>
              <w:rPr>
                <w:bCs/>
                <w:sz w:val="18"/>
                <w:szCs w:val="18"/>
              </w:rPr>
              <w:t>—</w:t>
            </w:r>
          </w:p>
        </w:tc>
        <w:tc>
          <w:tcPr>
            <w:tcW w:w="1260" w:type="dxa"/>
            <w:tcBorders>
              <w:top w:val="single" w:sz="6" w:space="0" w:color="auto"/>
              <w:left w:val="single" w:sz="6" w:space="0" w:color="auto"/>
              <w:bottom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≥0.85</w:t>
            </w:r>
          </w:p>
        </w:tc>
        <w:tc>
          <w:tcPr>
            <w:tcW w:w="1260"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≥0.85</w:t>
            </w:r>
          </w:p>
        </w:tc>
        <w:tc>
          <w:tcPr>
            <w:tcW w:w="2036" w:type="dxa"/>
            <w:vMerge/>
            <w:tcBorders>
              <w:left w:val="single" w:sz="6" w:space="0" w:color="auto"/>
              <w:bottom w:val="single" w:sz="4" w:space="0" w:color="auto"/>
              <w:right w:val="single" w:sz="4" w:space="0" w:color="auto"/>
            </w:tcBorders>
            <w:vAlign w:val="center"/>
          </w:tcPr>
          <w:p w:rsidR="00435E6F" w:rsidRDefault="00435E6F">
            <w:pPr>
              <w:widowControl/>
              <w:spacing w:line="360" w:lineRule="auto"/>
              <w:jc w:val="center"/>
              <w:rPr>
                <w:bCs/>
                <w:sz w:val="18"/>
                <w:szCs w:val="18"/>
              </w:rPr>
            </w:pPr>
          </w:p>
        </w:tc>
      </w:tr>
    </w:tbl>
    <w:p w:rsidR="00435E6F" w:rsidRDefault="00D44B92">
      <w:pPr>
        <w:autoSpaceDE w:val="0"/>
        <w:autoSpaceDN w:val="0"/>
        <w:spacing w:line="360" w:lineRule="auto"/>
        <w:rPr>
          <w:rFonts w:ascii="宋体"/>
          <w:bCs/>
          <w:sz w:val="18"/>
          <w:szCs w:val="18"/>
        </w:rPr>
      </w:pPr>
      <w:r>
        <w:rPr>
          <w:rFonts w:ascii="宋体" w:hint="eastAsia"/>
          <w:bCs/>
          <w:sz w:val="18"/>
          <w:szCs w:val="18"/>
          <w:lang w:val="zh-CN"/>
        </w:rPr>
        <w:t>注： 1</w:t>
      </w:r>
      <w:r>
        <w:rPr>
          <w:rFonts w:ascii="宋体" w:hAnsi="宋体" w:cs="宋体" w:hint="eastAsia"/>
          <w:bCs/>
          <w:sz w:val="18"/>
          <w:szCs w:val="18"/>
        </w:rPr>
        <w:t>、抗冻损失试验中，</w:t>
      </w:r>
      <w:r>
        <w:rPr>
          <w:rFonts w:ascii="宋体" w:hint="eastAsia"/>
          <w:bCs/>
          <w:sz w:val="18"/>
          <w:szCs w:val="18"/>
        </w:rPr>
        <w:t>夏热冬冷地区冻融循环25次（F25），</w:t>
      </w:r>
      <w:r>
        <w:rPr>
          <w:rFonts w:ascii="宋体" w:hAnsi="宋体" w:cs="宋体" w:hint="eastAsia"/>
          <w:bCs/>
          <w:sz w:val="18"/>
          <w:szCs w:val="18"/>
        </w:rPr>
        <w:t>寒冷地区</w:t>
      </w:r>
      <w:r>
        <w:rPr>
          <w:rFonts w:ascii="宋体" w:hint="eastAsia"/>
          <w:bCs/>
          <w:sz w:val="18"/>
          <w:szCs w:val="18"/>
        </w:rPr>
        <w:t>冻融循环35次（F35）。</w:t>
      </w:r>
    </w:p>
    <w:p w:rsidR="00435E6F" w:rsidRDefault="00D44B92">
      <w:pPr>
        <w:autoSpaceDE w:val="0"/>
        <w:autoSpaceDN w:val="0"/>
        <w:spacing w:line="360" w:lineRule="auto"/>
        <w:ind w:firstLineChars="250" w:firstLine="450"/>
        <w:rPr>
          <w:bCs/>
          <w:sz w:val="18"/>
          <w:szCs w:val="18"/>
        </w:rPr>
      </w:pPr>
      <w:r>
        <w:rPr>
          <w:rFonts w:hint="eastAsia"/>
          <w:bCs/>
          <w:sz w:val="18"/>
          <w:szCs w:val="18"/>
        </w:rPr>
        <w:t>2</w:t>
      </w:r>
      <w:r>
        <w:rPr>
          <w:rFonts w:hint="eastAsia"/>
          <w:bCs/>
          <w:sz w:val="18"/>
          <w:szCs w:val="18"/>
        </w:rPr>
        <w:t>、</w:t>
      </w:r>
      <w:r>
        <w:rPr>
          <w:rFonts w:ascii="宋体" w:hAnsi="宋体" w:hint="eastAsia"/>
          <w:bCs/>
          <w:sz w:val="18"/>
          <w:szCs w:val="18"/>
        </w:rPr>
        <w:t>砌体当量</w:t>
      </w:r>
      <w:r>
        <w:rPr>
          <w:rFonts w:hint="eastAsia"/>
          <w:bCs/>
          <w:sz w:val="18"/>
          <w:szCs w:val="18"/>
        </w:rPr>
        <w:t>导热系数是指在平衡含水率状态下，采用</w:t>
      </w:r>
      <w:r>
        <w:rPr>
          <w:bCs/>
          <w:sz w:val="18"/>
          <w:szCs w:val="18"/>
        </w:rPr>
        <w:t>GB/T 32981</w:t>
      </w:r>
      <w:r>
        <w:rPr>
          <w:rFonts w:ascii="宋体" w:hint="eastAsia"/>
          <w:bCs/>
          <w:sz w:val="18"/>
          <w:szCs w:val="18"/>
        </w:rPr>
        <w:t>方法测得</w:t>
      </w:r>
      <w:r>
        <w:rPr>
          <w:rFonts w:hint="eastAsia"/>
          <w:bCs/>
          <w:sz w:val="18"/>
          <w:szCs w:val="18"/>
        </w:rPr>
        <w:t>砌体的热阻推算的导热系数值。</w:t>
      </w:r>
    </w:p>
    <w:p w:rsidR="00435E6F" w:rsidRDefault="00D44B92">
      <w:pPr>
        <w:autoSpaceDE w:val="0"/>
        <w:autoSpaceDN w:val="0"/>
        <w:spacing w:line="360" w:lineRule="auto"/>
        <w:ind w:firstLineChars="250" w:firstLine="450"/>
        <w:rPr>
          <w:bCs/>
          <w:sz w:val="18"/>
          <w:szCs w:val="18"/>
        </w:rPr>
      </w:pPr>
      <w:r>
        <w:rPr>
          <w:rFonts w:hint="eastAsia"/>
          <w:bCs/>
          <w:sz w:val="18"/>
          <w:szCs w:val="18"/>
        </w:rPr>
        <w:t>3</w:t>
      </w:r>
      <w:r>
        <w:rPr>
          <w:rFonts w:hint="eastAsia"/>
          <w:bCs/>
          <w:sz w:val="18"/>
          <w:szCs w:val="18"/>
        </w:rPr>
        <w:t>、除上述要求外，自保温砌块尚应符合现行国家、行业标准《</w:t>
      </w:r>
      <w:r>
        <w:rPr>
          <w:bCs/>
          <w:sz w:val="18"/>
          <w:szCs w:val="18"/>
        </w:rPr>
        <w:t>复合保温砖和复合保温砌块</w:t>
      </w:r>
      <w:r>
        <w:rPr>
          <w:rFonts w:hint="eastAsia"/>
          <w:bCs/>
          <w:sz w:val="18"/>
          <w:szCs w:val="18"/>
        </w:rPr>
        <w:t>》</w:t>
      </w:r>
      <w:r>
        <w:rPr>
          <w:bCs/>
          <w:sz w:val="18"/>
          <w:szCs w:val="18"/>
        </w:rPr>
        <w:t>GB</w:t>
      </w:r>
      <w:r>
        <w:rPr>
          <w:rFonts w:hint="eastAsia"/>
          <w:bCs/>
          <w:sz w:val="18"/>
          <w:szCs w:val="18"/>
        </w:rPr>
        <w:t>/</w:t>
      </w:r>
      <w:r>
        <w:rPr>
          <w:bCs/>
          <w:sz w:val="18"/>
          <w:szCs w:val="18"/>
        </w:rPr>
        <w:t>T</w:t>
      </w:r>
      <w:r>
        <w:rPr>
          <w:rFonts w:hint="eastAsia"/>
          <w:bCs/>
          <w:sz w:val="18"/>
          <w:szCs w:val="18"/>
        </w:rPr>
        <w:t xml:space="preserve"> </w:t>
      </w:r>
      <w:r>
        <w:rPr>
          <w:bCs/>
          <w:sz w:val="18"/>
          <w:szCs w:val="18"/>
        </w:rPr>
        <w:t>29060</w:t>
      </w:r>
      <w:r>
        <w:rPr>
          <w:rFonts w:hint="eastAsia"/>
          <w:bCs/>
          <w:sz w:val="18"/>
          <w:szCs w:val="18"/>
        </w:rPr>
        <w:t>、《自保温混凝土复合砌块》</w:t>
      </w:r>
      <w:r>
        <w:rPr>
          <w:bCs/>
          <w:sz w:val="18"/>
          <w:szCs w:val="18"/>
        </w:rPr>
        <w:t>JG/T 407</w:t>
      </w:r>
      <w:r>
        <w:rPr>
          <w:rFonts w:hint="eastAsia"/>
          <w:bCs/>
          <w:sz w:val="18"/>
          <w:szCs w:val="18"/>
        </w:rPr>
        <w:t>等标准的有关规定。</w:t>
      </w:r>
    </w:p>
    <w:p w:rsidR="00435E6F" w:rsidRDefault="00D44B92">
      <w:pPr>
        <w:autoSpaceDE w:val="0"/>
        <w:autoSpaceDN w:val="0"/>
        <w:spacing w:line="360" w:lineRule="auto"/>
        <w:ind w:firstLineChars="250" w:firstLine="450"/>
        <w:rPr>
          <w:bCs/>
          <w:sz w:val="18"/>
          <w:szCs w:val="18"/>
        </w:rPr>
      </w:pPr>
      <w:r>
        <w:rPr>
          <w:rFonts w:hint="eastAsia"/>
          <w:bCs/>
          <w:sz w:val="18"/>
          <w:szCs w:val="18"/>
        </w:rPr>
        <w:t>4</w:t>
      </w:r>
      <w:r>
        <w:rPr>
          <w:rFonts w:hint="eastAsia"/>
          <w:bCs/>
          <w:sz w:val="18"/>
          <w:szCs w:val="18"/>
        </w:rPr>
        <w:t>、检测</w:t>
      </w:r>
      <w:r>
        <w:rPr>
          <w:rFonts w:ascii="宋体" w:hAnsi="宋体" w:cs="宋体" w:hint="eastAsia"/>
          <w:bCs/>
          <w:sz w:val="18"/>
          <w:szCs w:val="18"/>
        </w:rPr>
        <w:t>砌体当量导热系数时，砌体试样应采用专用砌筑砂浆砌筑。</w:t>
      </w:r>
    </w:p>
    <w:p w:rsidR="00435E6F" w:rsidRDefault="00D44B92">
      <w:pPr>
        <w:pStyle w:val="affff8"/>
        <w:spacing w:line="360" w:lineRule="auto"/>
        <w:rPr>
          <w:bCs/>
          <w:lang w:val="zh-CN"/>
        </w:rPr>
      </w:pPr>
      <w:r>
        <w:rPr>
          <w:rFonts w:hint="eastAsia"/>
        </w:rPr>
        <w:t>复合保温</w:t>
      </w:r>
      <w:r>
        <w:rPr>
          <w:rFonts w:cs="宋体" w:hint="eastAsia"/>
          <w:bCs/>
          <w:lang w:val="zh-CN"/>
        </w:rPr>
        <w:t>砌块（砖）的保温材料宜采用</w:t>
      </w:r>
      <w:r>
        <w:rPr>
          <w:rFonts w:cs="宋体"/>
          <w:bCs/>
          <w:lang w:val="zh-CN"/>
        </w:rPr>
        <w:t>EPS</w:t>
      </w:r>
      <w:r>
        <w:rPr>
          <w:rFonts w:cs="宋体" w:hint="eastAsia"/>
          <w:bCs/>
          <w:lang w:val="zh-CN"/>
        </w:rPr>
        <w:t>板、</w:t>
      </w:r>
      <w:r>
        <w:rPr>
          <w:rFonts w:cs="宋体"/>
          <w:bCs/>
          <w:lang w:val="zh-CN"/>
        </w:rPr>
        <w:t>XPS</w:t>
      </w:r>
      <w:r>
        <w:rPr>
          <w:rFonts w:cs="宋体" w:hint="eastAsia"/>
          <w:bCs/>
          <w:lang w:val="zh-CN"/>
        </w:rPr>
        <w:t>板等吸水率较小的保温材料，其主要性能应符合表</w:t>
      </w:r>
      <w:r>
        <w:rPr>
          <w:rFonts w:cs="宋体" w:hint="eastAsia"/>
          <w:bCs/>
        </w:rPr>
        <w:t>2</w:t>
      </w:r>
      <w:r>
        <w:rPr>
          <w:rFonts w:cs="宋体" w:hint="eastAsia"/>
          <w:bCs/>
          <w:lang w:val="zh-CN"/>
        </w:rPr>
        <w:t>的规定。采用其他保温材料时，其</w:t>
      </w:r>
      <w:r>
        <w:rPr>
          <w:rFonts w:hAnsi="宋体" w:cs="宋体" w:hint="eastAsia"/>
          <w:bCs/>
        </w:rPr>
        <w:t>性能应符合相关材料标准的规定。</w:t>
      </w:r>
    </w:p>
    <w:p w:rsidR="00435E6F" w:rsidRDefault="00D44B92">
      <w:pPr>
        <w:spacing w:line="360" w:lineRule="auto"/>
        <w:jc w:val="center"/>
        <w:rPr>
          <w:rFonts w:ascii="宋体"/>
          <w:bCs/>
        </w:rPr>
      </w:pPr>
      <w:r>
        <w:rPr>
          <w:rFonts w:ascii="宋体" w:hAnsi="宋体" w:cs="宋体" w:hint="eastAsia"/>
          <w:bCs/>
        </w:rPr>
        <w:t>表2</w:t>
      </w:r>
      <w:r>
        <w:rPr>
          <w:rFonts w:ascii="宋体" w:cs="宋体" w:hint="eastAsia"/>
          <w:bCs/>
          <w:lang w:val="zh-CN"/>
        </w:rPr>
        <w:t xml:space="preserve">  复合保温砌块（砖）填插的</w:t>
      </w:r>
      <w:r>
        <w:rPr>
          <w:rFonts w:ascii="宋体" w:hAnsi="宋体" w:cs="宋体" w:hint="eastAsia"/>
          <w:bCs/>
        </w:rPr>
        <w:t>保温板的</w:t>
      </w:r>
      <w:r>
        <w:rPr>
          <w:rFonts w:ascii="宋体" w:hAnsi="宋体" w:cs="宋体" w:hint="eastAsia"/>
          <w:bCs/>
          <w:kern w:val="0"/>
        </w:rPr>
        <w:t>性能指标</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5"/>
        <w:gridCol w:w="1134"/>
        <w:gridCol w:w="1134"/>
        <w:gridCol w:w="1125"/>
        <w:gridCol w:w="1143"/>
        <w:gridCol w:w="1074"/>
        <w:gridCol w:w="1330"/>
      </w:tblGrid>
      <w:tr w:rsidR="00435E6F">
        <w:trPr>
          <w:cantSplit/>
          <w:trHeight w:val="450"/>
          <w:jc w:val="center"/>
        </w:trPr>
        <w:tc>
          <w:tcPr>
            <w:tcW w:w="1415" w:type="dxa"/>
            <w:vMerge w:val="restart"/>
            <w:tcBorders>
              <w:top w:val="single" w:sz="4" w:space="0" w:color="auto"/>
              <w:left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lastRenderedPageBreak/>
              <w:t>项目</w:t>
            </w:r>
          </w:p>
        </w:tc>
        <w:tc>
          <w:tcPr>
            <w:tcW w:w="1134" w:type="dxa"/>
            <w:vMerge w:val="restart"/>
            <w:tcBorders>
              <w:top w:val="single" w:sz="4" w:space="0" w:color="auto"/>
              <w:left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单位</w:t>
            </w:r>
          </w:p>
        </w:tc>
        <w:tc>
          <w:tcPr>
            <w:tcW w:w="4476" w:type="dxa"/>
            <w:gridSpan w:val="4"/>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性能指标</w:t>
            </w:r>
          </w:p>
        </w:tc>
        <w:tc>
          <w:tcPr>
            <w:tcW w:w="1330" w:type="dxa"/>
            <w:vMerge w:val="restart"/>
            <w:tcBorders>
              <w:top w:val="single" w:sz="4" w:space="0" w:color="auto"/>
              <w:left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cs="宋体" w:hint="eastAsia"/>
                <w:bCs/>
                <w:sz w:val="18"/>
                <w:szCs w:val="18"/>
              </w:rPr>
              <w:t>试验方法</w:t>
            </w:r>
          </w:p>
        </w:tc>
      </w:tr>
      <w:tr w:rsidR="00435E6F">
        <w:trPr>
          <w:cantSplit/>
          <w:trHeight w:val="288"/>
          <w:jc w:val="center"/>
        </w:trPr>
        <w:tc>
          <w:tcPr>
            <w:tcW w:w="1415" w:type="dxa"/>
            <w:vMerge/>
            <w:tcBorders>
              <w:left w:val="single" w:sz="4" w:space="0" w:color="auto"/>
              <w:bottom w:val="single" w:sz="4" w:space="0" w:color="auto"/>
              <w:right w:val="single" w:sz="4" w:space="0" w:color="auto"/>
            </w:tcBorders>
            <w:vAlign w:val="center"/>
          </w:tcPr>
          <w:p w:rsidR="00435E6F" w:rsidRDefault="00435E6F">
            <w:pPr>
              <w:spacing w:line="360" w:lineRule="auto"/>
              <w:jc w:val="center"/>
              <w:rPr>
                <w:rFonts w:ascii="宋体" w:hAnsi="宋体" w:cs="宋体"/>
                <w:bCs/>
                <w:sz w:val="18"/>
                <w:szCs w:val="18"/>
              </w:rPr>
            </w:pPr>
          </w:p>
        </w:tc>
        <w:tc>
          <w:tcPr>
            <w:tcW w:w="1134" w:type="dxa"/>
            <w:vMerge/>
            <w:tcBorders>
              <w:left w:val="single" w:sz="4" w:space="0" w:color="auto"/>
              <w:bottom w:val="single" w:sz="4" w:space="0" w:color="auto"/>
              <w:right w:val="single" w:sz="4" w:space="0" w:color="auto"/>
            </w:tcBorders>
            <w:vAlign w:val="center"/>
          </w:tcPr>
          <w:p w:rsidR="00435E6F" w:rsidRDefault="00435E6F">
            <w:pPr>
              <w:spacing w:line="360" w:lineRule="auto"/>
              <w:jc w:val="center"/>
              <w:rPr>
                <w:rFonts w:ascii="宋体" w:hAnsi="宋体" w:cs="宋体"/>
                <w:bCs/>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bCs/>
                <w:sz w:val="18"/>
                <w:szCs w:val="18"/>
              </w:rPr>
              <w:t>XPS</w:t>
            </w:r>
            <w:r>
              <w:rPr>
                <w:rFonts w:ascii="宋体" w:hAnsi="宋体" w:cs="宋体" w:hint="eastAsia"/>
                <w:bCs/>
                <w:sz w:val="18"/>
                <w:szCs w:val="18"/>
              </w:rPr>
              <w:t>板</w:t>
            </w:r>
          </w:p>
        </w:tc>
        <w:tc>
          <w:tcPr>
            <w:tcW w:w="112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石墨XPS板</w:t>
            </w:r>
          </w:p>
        </w:tc>
        <w:tc>
          <w:tcPr>
            <w:tcW w:w="1143"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bCs/>
                <w:sz w:val="18"/>
                <w:szCs w:val="18"/>
              </w:rPr>
              <w:t>EPS</w:t>
            </w:r>
            <w:r>
              <w:rPr>
                <w:rFonts w:ascii="宋体" w:hAnsi="宋体" w:cs="宋体" w:hint="eastAsia"/>
                <w:bCs/>
                <w:sz w:val="18"/>
                <w:szCs w:val="18"/>
              </w:rPr>
              <w:t>板</w:t>
            </w:r>
          </w:p>
        </w:tc>
        <w:tc>
          <w:tcPr>
            <w:tcW w:w="1074"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石墨EPS板</w:t>
            </w:r>
          </w:p>
        </w:tc>
        <w:tc>
          <w:tcPr>
            <w:tcW w:w="1330" w:type="dxa"/>
            <w:vMerge/>
            <w:tcBorders>
              <w:left w:val="single" w:sz="4" w:space="0" w:color="auto"/>
              <w:bottom w:val="single" w:sz="4" w:space="0" w:color="auto"/>
              <w:right w:val="single" w:sz="4" w:space="0" w:color="auto"/>
            </w:tcBorders>
            <w:vAlign w:val="center"/>
          </w:tcPr>
          <w:p w:rsidR="00435E6F" w:rsidRDefault="00435E6F">
            <w:pPr>
              <w:spacing w:line="360" w:lineRule="auto"/>
              <w:jc w:val="center"/>
              <w:rPr>
                <w:rFonts w:ascii="宋体" w:hAnsi="宋体" w:cs="宋体"/>
                <w:bCs/>
                <w:sz w:val="18"/>
                <w:szCs w:val="18"/>
              </w:rPr>
            </w:pPr>
          </w:p>
        </w:tc>
      </w:tr>
      <w:tr w:rsidR="00435E6F">
        <w:trPr>
          <w:cantSplit/>
          <w:trHeight w:val="284"/>
          <w:jc w:val="center"/>
        </w:trPr>
        <w:tc>
          <w:tcPr>
            <w:tcW w:w="1415" w:type="dxa"/>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0" w:firstLineChars="0" w:firstLine="0"/>
              <w:jc w:val="center"/>
              <w:rPr>
                <w:rFonts w:ascii="宋体"/>
                <w:bCs/>
                <w:sz w:val="18"/>
                <w:szCs w:val="18"/>
              </w:rPr>
            </w:pPr>
            <w:r>
              <w:rPr>
                <w:rFonts w:ascii="宋体" w:hAnsi="宋体" w:cs="宋体" w:hint="eastAsia"/>
                <w:bCs/>
                <w:sz w:val="18"/>
                <w:szCs w:val="18"/>
              </w:rPr>
              <w:t>密度</w:t>
            </w:r>
          </w:p>
        </w:tc>
        <w:tc>
          <w:tcPr>
            <w:tcW w:w="1134" w:type="dxa"/>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360" w:hanging="360"/>
              <w:jc w:val="center"/>
              <w:rPr>
                <w:rFonts w:ascii="宋体"/>
                <w:bCs/>
                <w:sz w:val="18"/>
                <w:szCs w:val="18"/>
              </w:rPr>
            </w:pPr>
            <w:r>
              <w:rPr>
                <w:rFonts w:ascii="宋体" w:hAnsi="宋体" w:cs="宋体"/>
                <w:bCs/>
                <w:sz w:val="18"/>
                <w:szCs w:val="18"/>
              </w:rPr>
              <w:t>kg/m</w:t>
            </w:r>
            <w:r>
              <w:rPr>
                <w:rFonts w:ascii="宋体" w:hAnsi="宋体" w:cs="宋体"/>
                <w:bCs/>
                <w:sz w:val="18"/>
                <w:szCs w:val="18"/>
                <w:vertAlign w:val="superscript"/>
              </w:rPr>
              <w:t>3</w:t>
            </w:r>
          </w:p>
        </w:tc>
        <w:tc>
          <w:tcPr>
            <w:tcW w:w="2259"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bCs/>
                <w:sz w:val="18"/>
                <w:szCs w:val="18"/>
              </w:rPr>
            </w:pPr>
            <w:r>
              <w:rPr>
                <w:bCs/>
                <w:sz w:val="18"/>
                <w:szCs w:val="18"/>
              </w:rPr>
              <w:t>22</w:t>
            </w:r>
            <w:r>
              <w:rPr>
                <w:bCs/>
                <w:sz w:val="18"/>
                <w:szCs w:val="18"/>
              </w:rPr>
              <w:t>～</w:t>
            </w:r>
            <w:r>
              <w:rPr>
                <w:bCs/>
                <w:sz w:val="18"/>
                <w:szCs w:val="18"/>
              </w:rPr>
              <w:t>35</w:t>
            </w:r>
          </w:p>
        </w:tc>
        <w:tc>
          <w:tcPr>
            <w:tcW w:w="2217"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bCs/>
                <w:sz w:val="18"/>
                <w:szCs w:val="18"/>
              </w:rPr>
            </w:pPr>
            <w:r>
              <w:rPr>
                <w:bCs/>
                <w:sz w:val="18"/>
                <w:szCs w:val="18"/>
              </w:rPr>
              <w:t>18</w:t>
            </w:r>
            <w:r>
              <w:rPr>
                <w:bCs/>
                <w:sz w:val="18"/>
                <w:szCs w:val="18"/>
              </w:rPr>
              <w:t>～</w:t>
            </w:r>
            <w:r>
              <w:rPr>
                <w:bCs/>
                <w:sz w:val="18"/>
                <w:szCs w:val="18"/>
              </w:rPr>
              <w:t>22</w:t>
            </w:r>
          </w:p>
        </w:tc>
        <w:tc>
          <w:tcPr>
            <w:tcW w:w="133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bCs/>
                <w:sz w:val="18"/>
                <w:szCs w:val="18"/>
              </w:rPr>
            </w:pPr>
            <w:r>
              <w:rPr>
                <w:bCs/>
                <w:sz w:val="18"/>
                <w:szCs w:val="18"/>
              </w:rPr>
              <w:t>GB/T 6343</w:t>
            </w:r>
          </w:p>
        </w:tc>
      </w:tr>
      <w:tr w:rsidR="00435E6F">
        <w:trPr>
          <w:cantSplit/>
          <w:trHeight w:hRule="exact" w:val="368"/>
          <w:jc w:val="center"/>
        </w:trPr>
        <w:tc>
          <w:tcPr>
            <w:tcW w:w="141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导热系数</w:t>
            </w:r>
          </w:p>
        </w:tc>
        <w:tc>
          <w:tcPr>
            <w:tcW w:w="1134"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W/(m</w:t>
            </w:r>
            <w:r>
              <w:rPr>
                <w:rFonts w:ascii="宋体" w:hAnsi="宋体" w:cs="宋体" w:hint="eastAsia"/>
                <w:bCs/>
                <w:sz w:val="13"/>
                <w:szCs w:val="13"/>
              </w:rPr>
              <w:t>·</w:t>
            </w:r>
            <w:r>
              <w:rPr>
                <w:rFonts w:ascii="宋体" w:hAnsi="宋体" w:cs="宋体"/>
                <w:bCs/>
                <w:sz w:val="18"/>
                <w:szCs w:val="18"/>
              </w:rPr>
              <w:t>K)</w:t>
            </w:r>
          </w:p>
        </w:tc>
        <w:tc>
          <w:tcPr>
            <w:tcW w:w="1134"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bCs/>
                <w:sz w:val="18"/>
                <w:szCs w:val="18"/>
              </w:rPr>
            </w:pPr>
            <w:r>
              <w:rPr>
                <w:rFonts w:ascii="仿宋" w:eastAsia="仿宋" w:hAnsi="仿宋" w:cs="仿宋" w:hint="eastAsia"/>
                <w:bCs/>
                <w:sz w:val="18"/>
                <w:szCs w:val="18"/>
              </w:rPr>
              <w:t>≤</w:t>
            </w:r>
            <w:r>
              <w:rPr>
                <w:bCs/>
                <w:sz w:val="18"/>
                <w:szCs w:val="18"/>
              </w:rPr>
              <w:t>0.030</w:t>
            </w:r>
          </w:p>
        </w:tc>
        <w:tc>
          <w:tcPr>
            <w:tcW w:w="112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bCs/>
                <w:sz w:val="18"/>
                <w:szCs w:val="18"/>
              </w:rPr>
            </w:pPr>
            <w:r>
              <w:rPr>
                <w:rFonts w:ascii="仿宋" w:eastAsia="仿宋" w:hAnsi="仿宋" w:cs="仿宋" w:hint="eastAsia"/>
                <w:bCs/>
                <w:sz w:val="18"/>
                <w:szCs w:val="18"/>
              </w:rPr>
              <w:t>≤</w:t>
            </w:r>
            <w:r>
              <w:rPr>
                <w:bCs/>
                <w:sz w:val="18"/>
                <w:szCs w:val="18"/>
              </w:rPr>
              <w:t>0.026</w:t>
            </w:r>
          </w:p>
        </w:tc>
        <w:tc>
          <w:tcPr>
            <w:tcW w:w="1143"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bCs/>
                <w:sz w:val="18"/>
                <w:szCs w:val="18"/>
              </w:rPr>
            </w:pPr>
            <w:r>
              <w:rPr>
                <w:rFonts w:ascii="仿宋" w:eastAsia="仿宋" w:hAnsi="仿宋" w:cs="仿宋" w:hint="eastAsia"/>
                <w:bCs/>
                <w:sz w:val="18"/>
                <w:szCs w:val="18"/>
              </w:rPr>
              <w:t>≤</w:t>
            </w:r>
            <w:r>
              <w:rPr>
                <w:bCs/>
                <w:sz w:val="18"/>
                <w:szCs w:val="18"/>
              </w:rPr>
              <w:t>0.039</w:t>
            </w:r>
          </w:p>
        </w:tc>
        <w:tc>
          <w:tcPr>
            <w:tcW w:w="1074"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bCs/>
                <w:sz w:val="18"/>
                <w:szCs w:val="18"/>
              </w:rPr>
            </w:pPr>
            <w:r>
              <w:rPr>
                <w:rFonts w:ascii="仿宋" w:eastAsia="仿宋" w:hAnsi="仿宋" w:cs="仿宋" w:hint="eastAsia"/>
                <w:bCs/>
                <w:sz w:val="18"/>
                <w:szCs w:val="18"/>
              </w:rPr>
              <w:t>≤</w:t>
            </w:r>
            <w:r>
              <w:rPr>
                <w:bCs/>
                <w:sz w:val="18"/>
                <w:szCs w:val="18"/>
              </w:rPr>
              <w:t>0.033</w:t>
            </w:r>
          </w:p>
        </w:tc>
        <w:tc>
          <w:tcPr>
            <w:tcW w:w="133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bCs/>
                <w:sz w:val="18"/>
                <w:szCs w:val="18"/>
              </w:rPr>
            </w:pPr>
            <w:r>
              <w:rPr>
                <w:bCs/>
                <w:sz w:val="18"/>
                <w:szCs w:val="18"/>
              </w:rPr>
              <w:t>GB/T 10294</w:t>
            </w:r>
          </w:p>
        </w:tc>
      </w:tr>
      <w:tr w:rsidR="00435E6F">
        <w:trPr>
          <w:cantSplit/>
          <w:trHeight w:val="165"/>
          <w:jc w:val="center"/>
        </w:trPr>
        <w:tc>
          <w:tcPr>
            <w:tcW w:w="1415" w:type="dxa"/>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360" w:hanging="360"/>
              <w:jc w:val="center"/>
              <w:rPr>
                <w:rFonts w:ascii="宋体"/>
                <w:bCs/>
                <w:sz w:val="18"/>
                <w:szCs w:val="18"/>
              </w:rPr>
            </w:pPr>
            <w:r>
              <w:rPr>
                <w:rFonts w:ascii="宋体" w:hAnsi="宋体" w:cs="宋体" w:hint="eastAsia"/>
                <w:bCs/>
                <w:sz w:val="18"/>
                <w:szCs w:val="18"/>
              </w:rPr>
              <w:t>吸水率（</w:t>
            </w:r>
            <w:r>
              <w:rPr>
                <w:rFonts w:ascii="宋体" w:hAnsi="宋体" w:cs="宋体"/>
                <w:bCs/>
                <w:sz w:val="18"/>
                <w:szCs w:val="18"/>
              </w:rPr>
              <w:t>V/V</w:t>
            </w:r>
            <w:r>
              <w:rPr>
                <w:rFonts w:ascii="宋体" w:hAnsi="宋体" w:cs="宋体" w:hint="eastAsia"/>
                <w:bCs/>
                <w:sz w:val="18"/>
                <w:szCs w:val="18"/>
              </w:rPr>
              <w:t>）</w:t>
            </w:r>
          </w:p>
        </w:tc>
        <w:tc>
          <w:tcPr>
            <w:tcW w:w="1134" w:type="dxa"/>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360" w:hanging="360"/>
              <w:jc w:val="center"/>
              <w:rPr>
                <w:rFonts w:ascii="宋体"/>
                <w:bCs/>
                <w:sz w:val="18"/>
                <w:szCs w:val="18"/>
              </w:rPr>
            </w:pPr>
            <w:r>
              <w:rPr>
                <w:rFonts w:ascii="宋体" w:hAnsi="宋体" w:cs="宋体"/>
                <w:bCs/>
                <w:sz w:val="18"/>
                <w:szCs w:val="18"/>
              </w:rPr>
              <w:t>%</w:t>
            </w:r>
          </w:p>
        </w:tc>
        <w:tc>
          <w:tcPr>
            <w:tcW w:w="2259"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360" w:hanging="360"/>
              <w:jc w:val="center"/>
              <w:rPr>
                <w:bCs/>
                <w:sz w:val="18"/>
                <w:szCs w:val="18"/>
              </w:rPr>
            </w:pPr>
            <w:r>
              <w:rPr>
                <w:rFonts w:ascii="仿宋" w:eastAsia="仿宋" w:hAnsi="仿宋" w:cs="仿宋" w:hint="eastAsia"/>
                <w:bCs/>
                <w:sz w:val="18"/>
                <w:szCs w:val="18"/>
              </w:rPr>
              <w:t>≤</w:t>
            </w:r>
            <w:r>
              <w:rPr>
                <w:bCs/>
                <w:sz w:val="18"/>
                <w:szCs w:val="18"/>
              </w:rPr>
              <w:t>2.0</w:t>
            </w:r>
          </w:p>
        </w:tc>
        <w:tc>
          <w:tcPr>
            <w:tcW w:w="2217"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360" w:hanging="360"/>
              <w:jc w:val="center"/>
              <w:rPr>
                <w:bCs/>
                <w:sz w:val="18"/>
                <w:szCs w:val="18"/>
              </w:rPr>
            </w:pPr>
            <w:r>
              <w:rPr>
                <w:rFonts w:ascii="仿宋" w:eastAsia="仿宋" w:hAnsi="仿宋" w:cs="仿宋" w:hint="eastAsia"/>
                <w:bCs/>
                <w:sz w:val="18"/>
                <w:szCs w:val="18"/>
              </w:rPr>
              <w:t>≤</w:t>
            </w:r>
            <w:r>
              <w:rPr>
                <w:bCs/>
                <w:sz w:val="18"/>
                <w:szCs w:val="18"/>
              </w:rPr>
              <w:t>3.0</w:t>
            </w:r>
          </w:p>
        </w:tc>
        <w:tc>
          <w:tcPr>
            <w:tcW w:w="1330" w:type="dxa"/>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360" w:hanging="360"/>
              <w:jc w:val="center"/>
              <w:rPr>
                <w:bCs/>
                <w:sz w:val="18"/>
                <w:szCs w:val="18"/>
              </w:rPr>
            </w:pPr>
            <w:r>
              <w:rPr>
                <w:bCs/>
                <w:sz w:val="18"/>
                <w:szCs w:val="18"/>
              </w:rPr>
              <w:t>GB/T 8810</w:t>
            </w:r>
          </w:p>
        </w:tc>
      </w:tr>
      <w:tr w:rsidR="00435E6F">
        <w:trPr>
          <w:cantSplit/>
          <w:trHeight w:val="324"/>
          <w:jc w:val="center"/>
        </w:trPr>
        <w:tc>
          <w:tcPr>
            <w:tcW w:w="1415" w:type="dxa"/>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0" w:firstLineChars="0" w:firstLine="0"/>
              <w:jc w:val="center"/>
              <w:rPr>
                <w:rFonts w:ascii="宋体"/>
                <w:bCs/>
                <w:sz w:val="18"/>
                <w:szCs w:val="18"/>
              </w:rPr>
            </w:pPr>
            <w:r>
              <w:rPr>
                <w:rFonts w:ascii="宋体" w:hAnsi="宋体" w:cs="宋体" w:hint="eastAsia"/>
                <w:bCs/>
                <w:sz w:val="18"/>
                <w:szCs w:val="18"/>
              </w:rPr>
              <w:t>燃烧性能</w:t>
            </w:r>
          </w:p>
        </w:tc>
        <w:tc>
          <w:tcPr>
            <w:tcW w:w="1134" w:type="dxa"/>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360" w:hanging="360"/>
              <w:jc w:val="center"/>
              <w:rPr>
                <w:rFonts w:ascii="宋体"/>
                <w:bCs/>
                <w:sz w:val="18"/>
                <w:szCs w:val="18"/>
              </w:rPr>
            </w:pPr>
            <w:r>
              <w:rPr>
                <w:rFonts w:ascii="宋体" w:hAnsi="宋体" w:cs="宋体"/>
                <w:bCs/>
                <w:sz w:val="18"/>
                <w:szCs w:val="18"/>
              </w:rPr>
              <w:t>—</w:t>
            </w:r>
          </w:p>
        </w:tc>
        <w:tc>
          <w:tcPr>
            <w:tcW w:w="4476" w:type="dxa"/>
            <w:gridSpan w:val="4"/>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25" w:left="152" w:hangingChars="55" w:hanging="99"/>
              <w:jc w:val="center"/>
              <w:rPr>
                <w:rFonts w:ascii="宋体"/>
                <w:bCs/>
                <w:sz w:val="18"/>
                <w:szCs w:val="18"/>
              </w:rPr>
            </w:pPr>
            <w:r>
              <w:rPr>
                <w:rFonts w:ascii="宋体" w:hAnsi="宋体" w:cs="宋体" w:hint="eastAsia"/>
                <w:bCs/>
                <w:sz w:val="18"/>
                <w:szCs w:val="18"/>
              </w:rPr>
              <w:t>不低于</w:t>
            </w:r>
            <w:r>
              <w:rPr>
                <w:bCs/>
                <w:sz w:val="18"/>
                <w:szCs w:val="18"/>
              </w:rPr>
              <w:t>B</w:t>
            </w:r>
            <w:r>
              <w:rPr>
                <w:bCs/>
                <w:sz w:val="18"/>
                <w:szCs w:val="18"/>
                <w:vertAlign w:val="subscript"/>
              </w:rPr>
              <w:t>1</w:t>
            </w:r>
          </w:p>
        </w:tc>
        <w:tc>
          <w:tcPr>
            <w:tcW w:w="1330" w:type="dxa"/>
            <w:tcBorders>
              <w:top w:val="single" w:sz="4" w:space="0" w:color="auto"/>
              <w:left w:val="single" w:sz="4" w:space="0" w:color="auto"/>
              <w:bottom w:val="single" w:sz="4" w:space="0" w:color="auto"/>
              <w:right w:val="single" w:sz="4" w:space="0" w:color="auto"/>
            </w:tcBorders>
            <w:vAlign w:val="center"/>
          </w:tcPr>
          <w:p w:rsidR="00435E6F" w:rsidRDefault="00D44B92">
            <w:pPr>
              <w:pStyle w:val="23"/>
              <w:spacing w:line="360" w:lineRule="auto"/>
              <w:ind w:leftChars="0" w:left="0" w:right="-168" w:firstLineChars="0" w:firstLine="0"/>
              <w:jc w:val="center"/>
              <w:rPr>
                <w:bCs/>
                <w:sz w:val="18"/>
                <w:szCs w:val="18"/>
              </w:rPr>
            </w:pPr>
            <w:r>
              <w:rPr>
                <w:bCs/>
                <w:sz w:val="18"/>
                <w:szCs w:val="18"/>
              </w:rPr>
              <w:t>GB 8624</w:t>
            </w:r>
          </w:p>
        </w:tc>
      </w:tr>
    </w:tbl>
    <w:p w:rsidR="00435E6F" w:rsidRDefault="00D44B92">
      <w:pPr>
        <w:pStyle w:val="affff8"/>
        <w:spacing w:line="360" w:lineRule="auto"/>
        <w:rPr>
          <w:rFonts w:hAnsi="Arial"/>
          <w:bCs/>
          <w:lang w:val="zh-CN"/>
        </w:rPr>
      </w:pPr>
      <w:r>
        <w:rPr>
          <w:rFonts w:hint="eastAsia"/>
        </w:rPr>
        <w:t>专用</w:t>
      </w:r>
      <w:r>
        <w:rPr>
          <w:rFonts w:hAnsi="宋体" w:cs="宋体" w:hint="eastAsia"/>
          <w:bCs/>
        </w:rPr>
        <w:t>砌筑</w:t>
      </w:r>
      <w:r>
        <w:rPr>
          <w:rFonts w:hAnsi="Arial" w:cs="宋体" w:hint="eastAsia"/>
          <w:bCs/>
          <w:lang w:val="zh-CN"/>
        </w:rPr>
        <w:t>砂浆的主要性能指标</w:t>
      </w:r>
      <w:r>
        <w:rPr>
          <w:rFonts w:cs="宋体" w:hint="eastAsia"/>
          <w:bCs/>
          <w:lang w:val="zh-CN"/>
        </w:rPr>
        <w:t>应符合表</w:t>
      </w:r>
      <w:r>
        <w:rPr>
          <w:rFonts w:hAnsi="Arial" w:cs="宋体" w:hint="eastAsia"/>
          <w:bCs/>
        </w:rPr>
        <w:t>3</w:t>
      </w:r>
      <w:r>
        <w:rPr>
          <w:rFonts w:hAnsi="Arial" w:cs="宋体" w:hint="eastAsia"/>
          <w:bCs/>
          <w:lang w:val="zh-CN"/>
        </w:rPr>
        <w:t>的规定。其</w:t>
      </w:r>
      <w:r>
        <w:rPr>
          <w:rFonts w:ascii="Verdana" w:hAnsi="Verdana" w:cs="宋体"/>
          <w:bCs/>
        </w:rPr>
        <w:t>放射性应符合</w:t>
      </w:r>
      <w:r>
        <w:rPr>
          <w:rFonts w:hAnsi="宋体" w:cs="宋体"/>
          <w:bCs/>
        </w:rPr>
        <w:t xml:space="preserve">GB </w:t>
      </w:r>
      <w:r>
        <w:rPr>
          <w:rFonts w:hAnsi="宋体" w:cs="宋体" w:hint="eastAsia"/>
          <w:bCs/>
        </w:rPr>
        <w:t>6566</w:t>
      </w:r>
      <w:r>
        <w:rPr>
          <w:rFonts w:ascii="Verdana" w:hAnsi="Verdana" w:cs="宋体"/>
          <w:bCs/>
        </w:rPr>
        <w:t>的</w:t>
      </w:r>
      <w:r>
        <w:rPr>
          <w:rFonts w:ascii="Verdana" w:hAnsi="Verdana" w:cs="宋体" w:hint="eastAsia"/>
          <w:bCs/>
        </w:rPr>
        <w:t>要求</w:t>
      </w:r>
      <w:r>
        <w:rPr>
          <w:rFonts w:ascii="Verdana" w:hAnsi="Verdana" w:cs="宋体"/>
          <w:bCs/>
        </w:rPr>
        <w:t>。</w:t>
      </w:r>
    </w:p>
    <w:p w:rsidR="00435E6F" w:rsidRDefault="00D44B92" w:rsidP="00FF7AE0">
      <w:pPr>
        <w:spacing w:beforeLines="50" w:before="156" w:afterLines="50" w:after="156" w:line="360" w:lineRule="auto"/>
        <w:ind w:left="718" w:hangingChars="342" w:hanging="718"/>
        <w:jc w:val="center"/>
        <w:rPr>
          <w:rFonts w:ascii="宋体"/>
          <w:bCs/>
        </w:rPr>
      </w:pPr>
      <w:r>
        <w:rPr>
          <w:rFonts w:ascii="宋体" w:hAnsi="宋体" w:cs="宋体" w:hint="eastAsia"/>
          <w:bCs/>
        </w:rPr>
        <w:t>表3</w:t>
      </w:r>
      <w:r>
        <w:rPr>
          <w:rFonts w:ascii="宋体" w:hAnsi="宋体" w:cs="宋体"/>
          <w:bCs/>
        </w:rPr>
        <w:t xml:space="preserve"> </w:t>
      </w:r>
      <w:r>
        <w:rPr>
          <w:rFonts w:ascii="宋体" w:hAnsi="Arial" w:cs="宋体" w:hint="eastAsia"/>
          <w:bCs/>
          <w:lang w:val="zh-CN"/>
        </w:rPr>
        <w:t>专用</w:t>
      </w:r>
      <w:r>
        <w:rPr>
          <w:rFonts w:ascii="宋体" w:hAnsi="宋体" w:cs="宋体" w:hint="eastAsia"/>
          <w:bCs/>
        </w:rPr>
        <w:t>砌筑砂浆</w:t>
      </w:r>
      <w:r>
        <w:rPr>
          <w:rFonts w:ascii="宋体" w:hAnsi="宋体" w:cs="宋体" w:hint="eastAsia"/>
          <w:bCs/>
          <w:kern w:val="0"/>
        </w:rPr>
        <w:t>主要性能指标</w:t>
      </w:r>
    </w:p>
    <w:tbl>
      <w:tblPr>
        <w:tblW w:w="6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
        <w:gridCol w:w="1420"/>
        <w:gridCol w:w="1050"/>
        <w:gridCol w:w="1155"/>
        <w:gridCol w:w="2195"/>
      </w:tblGrid>
      <w:tr w:rsidR="00435E6F">
        <w:trPr>
          <w:cantSplit/>
          <w:trHeight w:val="440"/>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项</w:t>
            </w:r>
            <w:r>
              <w:rPr>
                <w:rFonts w:ascii="宋体" w:hAnsi="宋体" w:cs="宋体"/>
                <w:bCs/>
                <w:sz w:val="18"/>
                <w:szCs w:val="18"/>
              </w:rPr>
              <w:t xml:space="preserve">  </w:t>
            </w:r>
            <w:r>
              <w:rPr>
                <w:rFonts w:ascii="宋体" w:hAnsi="宋体" w:cs="宋体" w:hint="eastAsia"/>
                <w:bCs/>
                <w:sz w:val="18"/>
                <w:szCs w:val="18"/>
              </w:rPr>
              <w:t>目</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int="eastAsia"/>
                <w:bCs/>
                <w:sz w:val="18"/>
                <w:szCs w:val="18"/>
              </w:rPr>
              <w:t>单位</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性能指标</w:t>
            </w:r>
          </w:p>
        </w:tc>
        <w:tc>
          <w:tcPr>
            <w:tcW w:w="219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int="eastAsia"/>
                <w:bCs/>
                <w:sz w:val="18"/>
                <w:szCs w:val="18"/>
              </w:rPr>
              <w:t>试验方法</w:t>
            </w:r>
          </w:p>
        </w:tc>
      </w:tr>
      <w:tr w:rsidR="00435E6F">
        <w:trPr>
          <w:cantSplit/>
          <w:trHeight w:val="440"/>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hint="eastAsia"/>
                <w:bCs/>
                <w:sz w:val="18"/>
                <w:szCs w:val="18"/>
              </w:rPr>
              <w:t>干表观密度</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hint="eastAsia"/>
                <w:bCs/>
                <w:sz w:val="18"/>
                <w:szCs w:val="18"/>
              </w:rPr>
              <w:t>kg/m</w:t>
            </w:r>
            <w:r>
              <w:rPr>
                <w:rFonts w:ascii="宋体" w:hAnsi="宋体" w:hint="eastAsia"/>
                <w:bCs/>
                <w:sz w:val="18"/>
                <w:szCs w:val="18"/>
                <w:vertAlign w:val="superscript"/>
              </w:rPr>
              <w:t>3</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hint="eastAsia"/>
                <w:bCs/>
                <w:sz w:val="18"/>
                <w:szCs w:val="18"/>
              </w:rPr>
              <w:t>≤1200</w:t>
            </w:r>
          </w:p>
        </w:tc>
        <w:tc>
          <w:tcPr>
            <w:tcW w:w="2195" w:type="dxa"/>
            <w:vMerge w:val="restart"/>
            <w:tcBorders>
              <w:top w:val="single" w:sz="4" w:space="0" w:color="auto"/>
              <w:left w:val="single" w:sz="4" w:space="0" w:color="auto"/>
              <w:right w:val="single" w:sz="4" w:space="0" w:color="auto"/>
            </w:tcBorders>
            <w:vAlign w:val="center"/>
          </w:tcPr>
          <w:p w:rsidR="00435E6F" w:rsidRDefault="00D44B92">
            <w:pPr>
              <w:spacing w:line="360" w:lineRule="auto"/>
              <w:jc w:val="center"/>
              <w:rPr>
                <w:rFonts w:ascii="宋体" w:hAnsi="宋体"/>
                <w:bCs/>
                <w:sz w:val="18"/>
                <w:szCs w:val="18"/>
              </w:rPr>
            </w:pPr>
            <w:r>
              <w:rPr>
                <w:bCs/>
                <w:sz w:val="18"/>
                <w:szCs w:val="18"/>
              </w:rPr>
              <w:t>JGJ/T 70</w:t>
            </w: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稠度</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mm</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5</w:t>
            </w:r>
            <w:r>
              <w:rPr>
                <w:rFonts w:ascii="宋体" w:hAnsi="宋体" w:cs="宋体"/>
                <w:bCs/>
                <w:sz w:val="18"/>
                <w:szCs w:val="18"/>
              </w:rPr>
              <w:t>0</w:t>
            </w:r>
            <w:r>
              <w:rPr>
                <w:rFonts w:ascii="宋体" w:hAnsi="宋体" w:cs="宋体" w:hint="eastAsia"/>
                <w:bCs/>
                <w:sz w:val="18"/>
                <w:szCs w:val="18"/>
              </w:rPr>
              <w:t>～8</w:t>
            </w:r>
            <w:r>
              <w:rPr>
                <w:rFonts w:ascii="宋体" w:hAnsi="宋体" w:cs="宋体"/>
                <w:bCs/>
                <w:sz w:val="18"/>
                <w:szCs w:val="18"/>
              </w:rPr>
              <w:t>0</w:t>
            </w:r>
          </w:p>
        </w:tc>
        <w:tc>
          <w:tcPr>
            <w:tcW w:w="2195" w:type="dxa"/>
            <w:vMerge/>
            <w:tcBorders>
              <w:left w:val="single" w:sz="4" w:space="0" w:color="auto"/>
              <w:right w:val="single" w:sz="4" w:space="0" w:color="auto"/>
            </w:tcBorders>
            <w:vAlign w:val="center"/>
          </w:tcPr>
          <w:p w:rsidR="00435E6F" w:rsidRDefault="00435E6F">
            <w:pPr>
              <w:spacing w:line="360" w:lineRule="auto"/>
              <w:jc w:val="center"/>
              <w:rPr>
                <w:rFonts w:ascii="宋体" w:hAnsi="宋体"/>
                <w:bCs/>
                <w:sz w:val="18"/>
                <w:szCs w:val="18"/>
              </w:rPr>
            </w:pP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分层度</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mm</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1</w:t>
            </w:r>
            <w:r>
              <w:rPr>
                <w:rFonts w:ascii="宋体" w:hAnsi="宋体" w:cs="宋体"/>
                <w:bCs/>
                <w:sz w:val="18"/>
                <w:szCs w:val="18"/>
              </w:rPr>
              <w:t>0</w:t>
            </w:r>
            <w:r>
              <w:rPr>
                <w:rFonts w:ascii="宋体" w:hAnsi="宋体" w:cs="宋体" w:hint="eastAsia"/>
                <w:bCs/>
                <w:sz w:val="18"/>
                <w:szCs w:val="18"/>
              </w:rPr>
              <w:t>～3</w:t>
            </w:r>
            <w:r>
              <w:rPr>
                <w:rFonts w:ascii="宋体" w:hAnsi="宋体" w:cs="宋体"/>
                <w:bCs/>
                <w:sz w:val="18"/>
                <w:szCs w:val="18"/>
              </w:rPr>
              <w:t>0</w:t>
            </w:r>
          </w:p>
        </w:tc>
        <w:tc>
          <w:tcPr>
            <w:tcW w:w="2195" w:type="dxa"/>
            <w:vMerge/>
            <w:tcBorders>
              <w:left w:val="single" w:sz="4" w:space="0" w:color="auto"/>
              <w:right w:val="single" w:sz="4" w:space="0" w:color="auto"/>
            </w:tcBorders>
            <w:vAlign w:val="center"/>
          </w:tcPr>
          <w:p w:rsidR="00435E6F" w:rsidRDefault="00435E6F">
            <w:pPr>
              <w:spacing w:line="360" w:lineRule="auto"/>
              <w:jc w:val="center"/>
              <w:rPr>
                <w:rFonts w:ascii="宋体" w:hAnsi="宋体"/>
                <w:bCs/>
                <w:sz w:val="18"/>
                <w:szCs w:val="18"/>
              </w:rPr>
            </w:pP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凝结时间</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h</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4</w:t>
            </w:r>
            <w:r>
              <w:rPr>
                <w:rFonts w:ascii="宋体" w:hAnsi="宋体" w:cs="宋体" w:hint="eastAsia"/>
                <w:bCs/>
                <w:sz w:val="18"/>
                <w:szCs w:val="18"/>
              </w:rPr>
              <w:t>～</w:t>
            </w:r>
            <w:r>
              <w:rPr>
                <w:rFonts w:ascii="宋体" w:hAnsi="宋体" w:cs="宋体"/>
                <w:bCs/>
                <w:sz w:val="18"/>
                <w:szCs w:val="18"/>
              </w:rPr>
              <w:t>8</w:t>
            </w:r>
          </w:p>
        </w:tc>
        <w:tc>
          <w:tcPr>
            <w:tcW w:w="2195" w:type="dxa"/>
            <w:vMerge/>
            <w:tcBorders>
              <w:left w:val="single" w:sz="4" w:space="0" w:color="auto"/>
              <w:right w:val="single" w:sz="4" w:space="0" w:color="auto"/>
            </w:tcBorders>
            <w:vAlign w:val="center"/>
          </w:tcPr>
          <w:p w:rsidR="00435E6F" w:rsidRDefault="00435E6F">
            <w:pPr>
              <w:spacing w:line="360" w:lineRule="auto"/>
              <w:jc w:val="center"/>
              <w:rPr>
                <w:rFonts w:ascii="宋体" w:hAnsi="宋体"/>
                <w:bCs/>
                <w:sz w:val="18"/>
                <w:szCs w:val="18"/>
              </w:rPr>
            </w:pP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保水性</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cs="宋体"/>
                <w:bCs/>
                <w:sz w:val="18"/>
                <w:szCs w:val="18"/>
              </w:rPr>
              <w:t>%</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≥88</w:t>
            </w:r>
          </w:p>
        </w:tc>
        <w:tc>
          <w:tcPr>
            <w:tcW w:w="2195" w:type="dxa"/>
            <w:vMerge/>
            <w:tcBorders>
              <w:left w:val="single" w:sz="4" w:space="0" w:color="auto"/>
              <w:right w:val="single" w:sz="4" w:space="0" w:color="auto"/>
            </w:tcBorders>
            <w:vAlign w:val="center"/>
          </w:tcPr>
          <w:p w:rsidR="00435E6F" w:rsidRDefault="00435E6F">
            <w:pPr>
              <w:spacing w:line="360" w:lineRule="auto"/>
              <w:jc w:val="center"/>
              <w:rPr>
                <w:rFonts w:ascii="宋体" w:hAnsi="宋体"/>
                <w:bCs/>
                <w:sz w:val="18"/>
                <w:szCs w:val="18"/>
              </w:rPr>
            </w:pP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抗压强度</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bCs/>
                <w:sz w:val="18"/>
                <w:szCs w:val="18"/>
              </w:rPr>
              <w:t>MPa</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≥5.0</w:t>
            </w:r>
          </w:p>
        </w:tc>
        <w:tc>
          <w:tcPr>
            <w:tcW w:w="2195" w:type="dxa"/>
            <w:vMerge/>
            <w:tcBorders>
              <w:left w:val="single" w:sz="4" w:space="0" w:color="auto"/>
              <w:right w:val="single" w:sz="4" w:space="0" w:color="auto"/>
            </w:tcBorders>
            <w:vAlign w:val="center"/>
          </w:tcPr>
          <w:p w:rsidR="00435E6F" w:rsidRDefault="00435E6F">
            <w:pPr>
              <w:spacing w:line="360" w:lineRule="auto"/>
              <w:jc w:val="center"/>
              <w:rPr>
                <w:rFonts w:ascii="宋体" w:hAnsi="宋体" w:cs="宋体"/>
                <w:bCs/>
                <w:sz w:val="18"/>
                <w:szCs w:val="18"/>
              </w:rPr>
            </w:pP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拉伸粘结强度</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MPa</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w:t>
            </w:r>
            <w:r>
              <w:rPr>
                <w:rFonts w:ascii="宋体" w:hAnsi="宋体" w:cs="宋体"/>
                <w:bCs/>
                <w:sz w:val="18"/>
                <w:szCs w:val="18"/>
              </w:rPr>
              <w:t>0.</w:t>
            </w:r>
            <w:r>
              <w:rPr>
                <w:rFonts w:ascii="宋体" w:hAnsi="宋体" w:cs="宋体" w:hint="eastAsia"/>
                <w:bCs/>
                <w:sz w:val="18"/>
                <w:szCs w:val="18"/>
              </w:rPr>
              <w:t>20</w:t>
            </w:r>
          </w:p>
        </w:tc>
        <w:tc>
          <w:tcPr>
            <w:tcW w:w="2195" w:type="dxa"/>
            <w:vMerge/>
            <w:tcBorders>
              <w:left w:val="single" w:sz="4" w:space="0" w:color="auto"/>
              <w:right w:val="single" w:sz="4" w:space="0" w:color="auto"/>
            </w:tcBorders>
            <w:vAlign w:val="center"/>
          </w:tcPr>
          <w:p w:rsidR="00435E6F" w:rsidRDefault="00435E6F">
            <w:pPr>
              <w:spacing w:line="360" w:lineRule="auto"/>
              <w:jc w:val="center"/>
              <w:rPr>
                <w:rFonts w:ascii="宋体"/>
                <w:bCs/>
                <w:sz w:val="18"/>
                <w:szCs w:val="18"/>
              </w:rPr>
            </w:pPr>
          </w:p>
        </w:tc>
      </w:tr>
      <w:tr w:rsidR="00435E6F">
        <w:trPr>
          <w:cantSplit/>
          <w:trHeight w:val="454"/>
          <w:jc w:val="center"/>
        </w:trPr>
        <w:tc>
          <w:tcPr>
            <w:tcW w:w="1054" w:type="dxa"/>
            <w:vMerge w:val="restart"/>
            <w:tcBorders>
              <w:top w:val="single" w:sz="4" w:space="0" w:color="auto"/>
              <w:left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抗冻性</w:t>
            </w:r>
            <w:r>
              <w:rPr>
                <w:rFonts w:ascii="宋体" w:hAnsi="宋体" w:cs="宋体"/>
                <w:bCs/>
                <w:sz w:val="18"/>
                <w:szCs w:val="18"/>
              </w:rPr>
              <w:t>F25</w:t>
            </w:r>
          </w:p>
        </w:tc>
        <w:tc>
          <w:tcPr>
            <w:tcW w:w="142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cs="宋体" w:hint="eastAsia"/>
                <w:bCs/>
                <w:sz w:val="18"/>
                <w:szCs w:val="18"/>
              </w:rPr>
              <w:t>质量损失</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cs="宋体"/>
                <w:bCs/>
                <w:sz w:val="18"/>
                <w:szCs w:val="18"/>
              </w:rPr>
              <w:t>%</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w:t>
            </w:r>
            <w:r>
              <w:rPr>
                <w:rFonts w:ascii="宋体" w:hAnsi="宋体" w:cs="宋体"/>
                <w:bCs/>
                <w:sz w:val="18"/>
                <w:szCs w:val="18"/>
              </w:rPr>
              <w:t>5</w:t>
            </w:r>
          </w:p>
        </w:tc>
        <w:tc>
          <w:tcPr>
            <w:tcW w:w="2195" w:type="dxa"/>
            <w:vMerge/>
            <w:tcBorders>
              <w:left w:val="single" w:sz="4" w:space="0" w:color="auto"/>
              <w:right w:val="single" w:sz="4" w:space="0" w:color="auto"/>
            </w:tcBorders>
            <w:vAlign w:val="center"/>
          </w:tcPr>
          <w:p w:rsidR="00435E6F" w:rsidRDefault="00435E6F">
            <w:pPr>
              <w:spacing w:line="360" w:lineRule="auto"/>
              <w:jc w:val="center"/>
              <w:rPr>
                <w:rFonts w:ascii="宋体"/>
                <w:bCs/>
                <w:sz w:val="18"/>
                <w:szCs w:val="18"/>
              </w:rPr>
            </w:pPr>
          </w:p>
        </w:tc>
      </w:tr>
      <w:tr w:rsidR="00435E6F">
        <w:trPr>
          <w:cantSplit/>
          <w:trHeight w:val="454"/>
          <w:jc w:val="center"/>
        </w:trPr>
        <w:tc>
          <w:tcPr>
            <w:tcW w:w="1054" w:type="dxa"/>
            <w:vMerge/>
            <w:tcBorders>
              <w:left w:val="single" w:sz="4" w:space="0" w:color="auto"/>
              <w:bottom w:val="single" w:sz="4" w:space="0" w:color="auto"/>
              <w:right w:val="single" w:sz="4" w:space="0" w:color="auto"/>
            </w:tcBorders>
            <w:vAlign w:val="center"/>
          </w:tcPr>
          <w:p w:rsidR="00435E6F" w:rsidRDefault="00435E6F">
            <w:pPr>
              <w:spacing w:line="360" w:lineRule="auto"/>
              <w:jc w:val="center"/>
              <w:rPr>
                <w:rFonts w:ascii="宋体" w:hAnsi="宋体" w:cs="宋体"/>
                <w:bCs/>
                <w:sz w:val="18"/>
                <w:szCs w:val="18"/>
              </w:rPr>
            </w:pPr>
          </w:p>
        </w:tc>
        <w:tc>
          <w:tcPr>
            <w:tcW w:w="142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cs="宋体" w:hint="eastAsia"/>
                <w:bCs/>
                <w:sz w:val="18"/>
                <w:szCs w:val="18"/>
              </w:rPr>
              <w:t>强度损失</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cs="宋体"/>
                <w:bCs/>
                <w:sz w:val="18"/>
                <w:szCs w:val="18"/>
              </w:rPr>
              <w:t>%</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w:t>
            </w:r>
            <w:r>
              <w:rPr>
                <w:rFonts w:ascii="宋体" w:hAnsi="宋体" w:cs="宋体"/>
                <w:bCs/>
                <w:sz w:val="18"/>
                <w:szCs w:val="18"/>
              </w:rPr>
              <w:t>25</w:t>
            </w:r>
          </w:p>
        </w:tc>
        <w:tc>
          <w:tcPr>
            <w:tcW w:w="2195" w:type="dxa"/>
            <w:vMerge/>
            <w:tcBorders>
              <w:left w:val="single" w:sz="4" w:space="0" w:color="auto"/>
              <w:right w:val="single" w:sz="4" w:space="0" w:color="auto"/>
            </w:tcBorders>
            <w:vAlign w:val="center"/>
          </w:tcPr>
          <w:p w:rsidR="00435E6F" w:rsidRDefault="00435E6F">
            <w:pPr>
              <w:spacing w:line="360" w:lineRule="auto"/>
              <w:jc w:val="center"/>
              <w:rPr>
                <w:rFonts w:ascii="宋体"/>
                <w:bCs/>
                <w:sz w:val="18"/>
                <w:szCs w:val="18"/>
              </w:rPr>
            </w:pP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抗渗压力（</w:t>
            </w:r>
            <w:r>
              <w:rPr>
                <w:rFonts w:ascii="宋体" w:hint="eastAsia"/>
                <w:bCs/>
                <w:sz w:val="18"/>
                <w:szCs w:val="18"/>
              </w:rPr>
              <w:t>防水型砂浆）</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MPa</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w:t>
            </w:r>
            <w:r>
              <w:rPr>
                <w:rFonts w:ascii="宋体" w:hAnsi="宋体" w:cs="宋体"/>
                <w:bCs/>
                <w:sz w:val="18"/>
                <w:szCs w:val="18"/>
              </w:rPr>
              <w:t>0.</w:t>
            </w:r>
            <w:r>
              <w:rPr>
                <w:rFonts w:ascii="宋体" w:hAnsi="宋体" w:cs="宋体" w:hint="eastAsia"/>
                <w:bCs/>
                <w:sz w:val="18"/>
                <w:szCs w:val="18"/>
              </w:rPr>
              <w:t>6</w:t>
            </w:r>
          </w:p>
        </w:tc>
        <w:tc>
          <w:tcPr>
            <w:tcW w:w="2195" w:type="dxa"/>
            <w:vMerge/>
            <w:tcBorders>
              <w:left w:val="single" w:sz="4" w:space="0" w:color="auto"/>
              <w:bottom w:val="single" w:sz="4" w:space="0" w:color="auto"/>
              <w:right w:val="single" w:sz="4" w:space="0" w:color="auto"/>
            </w:tcBorders>
            <w:vAlign w:val="center"/>
          </w:tcPr>
          <w:p w:rsidR="00435E6F" w:rsidRDefault="00435E6F">
            <w:pPr>
              <w:spacing w:line="360" w:lineRule="auto"/>
              <w:jc w:val="center"/>
              <w:rPr>
                <w:rFonts w:ascii="宋体"/>
                <w:bCs/>
                <w:sz w:val="18"/>
                <w:szCs w:val="18"/>
              </w:rPr>
            </w:pP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干燥收缩率</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mm/m</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w:t>
            </w:r>
            <w:r>
              <w:rPr>
                <w:rFonts w:ascii="宋体" w:hAnsi="宋体" w:cs="宋体"/>
                <w:bCs/>
                <w:sz w:val="18"/>
                <w:szCs w:val="18"/>
              </w:rPr>
              <w:t>1.0</w:t>
            </w:r>
          </w:p>
        </w:tc>
        <w:tc>
          <w:tcPr>
            <w:tcW w:w="219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bCs/>
                <w:sz w:val="18"/>
                <w:szCs w:val="18"/>
              </w:rPr>
              <w:t>GB/T</w:t>
            </w:r>
            <w:r>
              <w:rPr>
                <w:rFonts w:hint="eastAsia"/>
                <w:bCs/>
                <w:sz w:val="18"/>
                <w:szCs w:val="18"/>
              </w:rPr>
              <w:t xml:space="preserve"> </w:t>
            </w:r>
            <w:r>
              <w:rPr>
                <w:bCs/>
                <w:sz w:val="18"/>
                <w:szCs w:val="18"/>
              </w:rPr>
              <w:t>11969</w:t>
            </w:r>
            <w:r>
              <w:rPr>
                <w:rFonts w:ascii="宋体" w:hAnsi="宋体" w:hint="eastAsia"/>
                <w:bCs/>
                <w:sz w:val="18"/>
                <w:szCs w:val="18"/>
              </w:rPr>
              <w:t>中的快速法</w:t>
            </w:r>
          </w:p>
        </w:tc>
      </w:tr>
      <w:tr w:rsidR="00435E6F">
        <w:trPr>
          <w:cantSplit/>
          <w:trHeight w:val="454"/>
          <w:jc w:val="center"/>
        </w:trPr>
        <w:tc>
          <w:tcPr>
            <w:tcW w:w="2474" w:type="dxa"/>
            <w:gridSpan w:val="2"/>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导热系数</w:t>
            </w:r>
          </w:p>
        </w:tc>
        <w:tc>
          <w:tcPr>
            <w:tcW w:w="1050"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bCs/>
                <w:sz w:val="18"/>
                <w:szCs w:val="18"/>
              </w:rPr>
              <w:t>W/m</w:t>
            </w:r>
            <w:r>
              <w:rPr>
                <w:rFonts w:ascii="宋体" w:hAnsi="宋体" w:cs="宋体" w:hint="eastAsia"/>
                <w:bCs/>
                <w:sz w:val="13"/>
                <w:szCs w:val="13"/>
              </w:rPr>
              <w:t>·</w:t>
            </w:r>
            <w:r>
              <w:rPr>
                <w:rFonts w:ascii="宋体" w:hAnsi="宋体" w:cs="宋体"/>
                <w:bCs/>
                <w:sz w:val="18"/>
                <w:szCs w:val="18"/>
              </w:rPr>
              <w:t>K</w:t>
            </w:r>
          </w:p>
        </w:tc>
        <w:tc>
          <w:tcPr>
            <w:tcW w:w="115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rFonts w:ascii="宋体" w:hAnsi="宋体" w:cs="宋体" w:hint="eastAsia"/>
                <w:bCs/>
                <w:sz w:val="18"/>
                <w:szCs w:val="18"/>
              </w:rPr>
              <w:t>≤</w:t>
            </w:r>
            <w:r>
              <w:rPr>
                <w:rFonts w:ascii="宋体" w:hAnsi="宋体" w:cs="宋体"/>
                <w:bCs/>
                <w:sz w:val="18"/>
                <w:szCs w:val="18"/>
              </w:rPr>
              <w:t>0.</w:t>
            </w:r>
            <w:r>
              <w:rPr>
                <w:rFonts w:ascii="宋体" w:hAnsi="宋体" w:cs="宋体" w:hint="eastAsia"/>
                <w:bCs/>
                <w:sz w:val="18"/>
                <w:szCs w:val="18"/>
              </w:rPr>
              <w:t>30</w:t>
            </w:r>
          </w:p>
        </w:tc>
        <w:tc>
          <w:tcPr>
            <w:tcW w:w="2195"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jc w:val="center"/>
              <w:rPr>
                <w:rFonts w:ascii="宋体"/>
                <w:bCs/>
                <w:sz w:val="18"/>
                <w:szCs w:val="18"/>
              </w:rPr>
            </w:pPr>
            <w:r>
              <w:rPr>
                <w:bCs/>
                <w:sz w:val="18"/>
                <w:szCs w:val="18"/>
              </w:rPr>
              <w:t>GB/T 10294</w:t>
            </w:r>
          </w:p>
        </w:tc>
      </w:tr>
    </w:tbl>
    <w:p w:rsidR="00435E6F" w:rsidRDefault="00D44B92">
      <w:pPr>
        <w:pStyle w:val="affff8"/>
        <w:spacing w:line="360" w:lineRule="auto"/>
        <w:rPr>
          <w:rFonts w:ascii="Verdana" w:hAnsi="Verdana" w:cs="宋体"/>
          <w:bCs/>
        </w:rPr>
      </w:pPr>
      <w:r>
        <w:rPr>
          <w:rFonts w:hint="eastAsia"/>
        </w:rPr>
        <w:t>自保温</w:t>
      </w:r>
      <w:r>
        <w:rPr>
          <w:rFonts w:hAnsi="宋体" w:hint="eastAsia"/>
          <w:bCs/>
        </w:rPr>
        <w:t>墙体的空气声</w:t>
      </w:r>
      <w:r>
        <w:rPr>
          <w:rFonts w:hAnsi="宋体" w:cs="宋体" w:hint="eastAsia"/>
          <w:bCs/>
        </w:rPr>
        <w:t>计权隔声量</w:t>
      </w:r>
      <w:r>
        <w:rPr>
          <w:rFonts w:hAnsi="Arial" w:cs="宋体" w:hint="eastAsia"/>
          <w:bCs/>
          <w:lang w:val="zh-CN"/>
        </w:rPr>
        <w:t>应不小于</w:t>
      </w:r>
      <w:r>
        <w:rPr>
          <w:bCs/>
          <w:lang w:val="zh-CN"/>
        </w:rPr>
        <w:t>45dB</w:t>
      </w:r>
      <w:r>
        <w:rPr>
          <w:rFonts w:hAnsi="Arial" w:cs="宋体" w:hint="eastAsia"/>
          <w:bCs/>
          <w:lang w:val="zh-CN"/>
        </w:rPr>
        <w:t>，</w:t>
      </w:r>
      <w:r>
        <w:rPr>
          <w:rFonts w:hAnsi="宋体" w:cs="宋体" w:hint="eastAsia"/>
          <w:bCs/>
        </w:rPr>
        <w:t>并应符合国家现行有关标准的规定</w:t>
      </w:r>
      <w:r>
        <w:rPr>
          <w:rFonts w:ascii="Verdana" w:hAnsi="Verdana" w:cs="宋体"/>
          <w:bCs/>
        </w:rPr>
        <w:t>。</w:t>
      </w:r>
    </w:p>
    <w:p w:rsidR="00435E6F" w:rsidRDefault="00D44B92">
      <w:pPr>
        <w:pStyle w:val="affff8"/>
        <w:spacing w:line="360" w:lineRule="auto"/>
      </w:pPr>
      <w:r>
        <w:rPr>
          <w:rFonts w:hint="eastAsia"/>
        </w:rPr>
        <w:t>自保温</w:t>
      </w:r>
      <w:r>
        <w:rPr>
          <w:rFonts w:hAnsi="宋体" w:hint="eastAsia"/>
          <w:bCs/>
        </w:rPr>
        <w:t>墙体</w:t>
      </w:r>
      <w:r>
        <w:rPr>
          <w:rFonts w:cs="宋体" w:hint="eastAsia"/>
          <w:bCs/>
          <w:lang w:val="zh-CN"/>
        </w:rPr>
        <w:t>的</w:t>
      </w:r>
      <w:r>
        <w:rPr>
          <w:rFonts w:hAnsi="宋体" w:cs="宋体" w:hint="eastAsia"/>
          <w:bCs/>
        </w:rPr>
        <w:t>耐火极限应不小于</w:t>
      </w:r>
      <w:r>
        <w:rPr>
          <w:bCs/>
        </w:rPr>
        <w:t>2.0h</w:t>
      </w:r>
      <w:r>
        <w:rPr>
          <w:rFonts w:hAnsi="宋体" w:cs="宋体" w:hint="eastAsia"/>
          <w:bCs/>
        </w:rPr>
        <w:t>，并应符合国家现行有关标准的规定</w:t>
      </w:r>
      <w:r>
        <w:rPr>
          <w:rFonts w:ascii="Verdana" w:hAnsi="Verdana" w:cs="宋体"/>
          <w:bCs/>
        </w:rPr>
        <w:t>。</w:t>
      </w:r>
    </w:p>
    <w:p w:rsidR="00435E6F" w:rsidRDefault="00D44B92">
      <w:pPr>
        <w:pStyle w:val="affff8"/>
        <w:spacing w:line="360" w:lineRule="auto"/>
      </w:pPr>
      <w:r>
        <w:rPr>
          <w:rFonts w:hAnsi="宋体" w:hint="eastAsia"/>
          <w:bCs/>
        </w:rPr>
        <w:t>自保温墙体所用的抹灰砂浆、界面砂浆应符合</w:t>
      </w:r>
      <w:r>
        <w:rPr>
          <w:bCs/>
        </w:rPr>
        <w:t>JGJ/T 323</w:t>
      </w:r>
      <w:r>
        <w:rPr>
          <w:rFonts w:hAnsi="宋体" w:hint="eastAsia"/>
          <w:bCs/>
        </w:rPr>
        <w:t>的规定。</w:t>
      </w:r>
    </w:p>
    <w:p w:rsidR="00435E6F" w:rsidRDefault="00D44B92">
      <w:pPr>
        <w:pStyle w:val="B"/>
        <w:spacing w:before="156" w:after="156" w:line="360" w:lineRule="auto"/>
      </w:pPr>
      <w:bookmarkStart w:id="53" w:name="_Toc2071"/>
      <w:r>
        <w:rPr>
          <w:rFonts w:hint="eastAsia"/>
        </w:rPr>
        <w:t>外墙热桥、剪力墙保温材料</w:t>
      </w:r>
      <w:bookmarkEnd w:id="53"/>
    </w:p>
    <w:p w:rsidR="00435E6F" w:rsidRDefault="00D44B92">
      <w:pPr>
        <w:pStyle w:val="affff8"/>
        <w:spacing w:line="360" w:lineRule="auto"/>
        <w:rPr>
          <w:rFonts w:cs="宋体"/>
          <w:bCs/>
          <w:lang w:val="zh-CN"/>
        </w:rPr>
      </w:pPr>
      <w:r>
        <w:rPr>
          <w:rFonts w:cs="宋体" w:hint="eastAsia"/>
          <w:bCs/>
          <w:lang w:val="zh-CN"/>
        </w:rPr>
        <w:t>外墙热桥、剪力墙保温所用</w:t>
      </w:r>
      <w:r>
        <w:rPr>
          <w:rFonts w:hAnsi="宋体" w:cs="宋体" w:hint="eastAsia"/>
          <w:bCs/>
        </w:rPr>
        <w:t>的</w:t>
      </w:r>
      <w:r>
        <w:rPr>
          <w:rFonts w:cs="宋体" w:hint="eastAsia"/>
          <w:bCs/>
          <w:lang w:val="zh-CN"/>
        </w:rPr>
        <w:t>相关材料应彼此相容，其组成的外保温系统性能</w:t>
      </w:r>
      <w:r>
        <w:rPr>
          <w:rFonts w:hAnsi="Arial" w:cs="宋体" w:hint="eastAsia"/>
          <w:bCs/>
          <w:lang w:val="zh-CN"/>
        </w:rPr>
        <w:t>应符合相关标准的规定。</w:t>
      </w:r>
    </w:p>
    <w:p w:rsidR="00435E6F" w:rsidRDefault="00D44B92">
      <w:pPr>
        <w:pStyle w:val="affff8"/>
        <w:spacing w:line="360" w:lineRule="auto"/>
        <w:rPr>
          <w:rFonts w:cs="宋体"/>
          <w:bCs/>
          <w:lang w:val="zh-CN"/>
        </w:rPr>
      </w:pPr>
      <w:r>
        <w:rPr>
          <w:rFonts w:cs="宋体" w:hint="eastAsia"/>
          <w:bCs/>
          <w:lang w:val="zh-CN"/>
        </w:rPr>
        <w:lastRenderedPageBreak/>
        <w:t>外墙热桥、剪力墙保温所用</w:t>
      </w:r>
      <w:r>
        <w:rPr>
          <w:rFonts w:hAnsi="宋体" w:cs="宋体" w:hint="eastAsia"/>
          <w:bCs/>
        </w:rPr>
        <w:t>的保温</w:t>
      </w:r>
      <w:r>
        <w:rPr>
          <w:rFonts w:cs="宋体" w:hint="eastAsia"/>
          <w:bCs/>
          <w:lang w:val="zh-CN"/>
        </w:rPr>
        <w:t>材料</w:t>
      </w:r>
      <w:r>
        <w:rPr>
          <w:rFonts w:hAnsi="Arial" w:cs="宋体" w:hint="eastAsia"/>
          <w:bCs/>
          <w:lang w:val="zh-CN"/>
        </w:rPr>
        <w:t>性能应符合相关标准的规定；当采用</w:t>
      </w:r>
      <w:r>
        <w:rPr>
          <w:rFonts w:hAnsi="宋体" w:hint="eastAsia"/>
          <w:bCs/>
        </w:rPr>
        <w:t>免拆复合保温模板时，其主要性能指标应符合</w:t>
      </w:r>
      <w:r>
        <w:rPr>
          <w:rFonts w:cs="宋体" w:hint="eastAsia"/>
          <w:bCs/>
          <w:lang w:val="zh-CN"/>
        </w:rPr>
        <w:t>《</w:t>
      </w:r>
      <w:r>
        <w:rPr>
          <w:rFonts w:cs="宋体" w:hint="eastAsia"/>
          <w:bCs/>
        </w:rPr>
        <w:t>建筑用免拆复合保温模板</w:t>
      </w:r>
      <w:r>
        <w:rPr>
          <w:rFonts w:cs="宋体" w:hint="eastAsia"/>
          <w:bCs/>
          <w:lang w:val="zh-CN"/>
        </w:rPr>
        <w:t>》</w:t>
      </w:r>
      <w:r>
        <w:rPr>
          <w:bCs/>
        </w:rPr>
        <w:t>JC/T 2493-2018</w:t>
      </w:r>
      <w:r>
        <w:rPr>
          <w:rFonts w:cs="宋体" w:hint="eastAsia"/>
          <w:bCs/>
          <w:lang w:val="zh-CN"/>
        </w:rPr>
        <w:t>的</w:t>
      </w:r>
      <w:r>
        <w:rPr>
          <w:rFonts w:hAnsi="Arial" w:cs="宋体" w:hint="eastAsia"/>
          <w:bCs/>
          <w:lang w:val="zh-CN"/>
        </w:rPr>
        <w:t>规定</w:t>
      </w:r>
      <w:r>
        <w:rPr>
          <w:rFonts w:cs="宋体" w:hint="eastAsia"/>
          <w:bCs/>
          <w:lang w:val="zh-CN"/>
        </w:rPr>
        <w:t>。</w:t>
      </w:r>
    </w:p>
    <w:p w:rsidR="00435E6F" w:rsidRDefault="00D44B92">
      <w:pPr>
        <w:pStyle w:val="affff8"/>
        <w:spacing w:line="360" w:lineRule="auto"/>
        <w:rPr>
          <w:rFonts w:cs="宋体"/>
          <w:bCs/>
          <w:lang w:val="zh-CN"/>
        </w:rPr>
      </w:pPr>
      <w:r>
        <w:rPr>
          <w:rFonts w:hAnsi="宋体" w:hint="eastAsia"/>
          <w:bCs/>
        </w:rPr>
        <w:t>外墙</w:t>
      </w:r>
      <w:r>
        <w:rPr>
          <w:rFonts w:cs="宋体" w:hint="eastAsia"/>
          <w:bCs/>
          <w:lang w:val="zh-CN"/>
        </w:rPr>
        <w:t>热桥、剪力墙保温</w:t>
      </w:r>
      <w:r>
        <w:rPr>
          <w:rFonts w:cs="宋体" w:hint="eastAsia"/>
          <w:bCs/>
        </w:rPr>
        <w:t>采用粘结保温板时，</w:t>
      </w:r>
      <w:r>
        <w:rPr>
          <w:rFonts w:cs="宋体" w:hint="eastAsia"/>
          <w:bCs/>
          <w:lang w:val="zh-CN"/>
        </w:rPr>
        <w:t>所用的</w:t>
      </w:r>
      <w:r>
        <w:rPr>
          <w:rFonts w:hAnsi="宋体" w:hint="eastAsia"/>
          <w:bCs/>
        </w:rPr>
        <w:t>粘结砂浆</w:t>
      </w:r>
      <w:r>
        <w:rPr>
          <w:rFonts w:hAnsi="宋体" w:cs="宋体" w:hint="eastAsia"/>
          <w:bCs/>
        </w:rPr>
        <w:t>主要性能应满足</w:t>
      </w:r>
      <w:r>
        <w:rPr>
          <w:rFonts w:cs="宋体" w:hint="eastAsia"/>
          <w:bCs/>
          <w:lang w:val="zh-CN"/>
        </w:rPr>
        <w:t>表</w:t>
      </w:r>
      <w:r>
        <w:rPr>
          <w:rFonts w:cs="宋体" w:hint="eastAsia"/>
          <w:bCs/>
        </w:rPr>
        <w:t>4</w:t>
      </w:r>
      <w:r>
        <w:rPr>
          <w:rFonts w:cs="宋体" w:hint="eastAsia"/>
          <w:bCs/>
          <w:lang w:val="zh-CN"/>
        </w:rPr>
        <w:t>的要求。</w:t>
      </w:r>
    </w:p>
    <w:p w:rsidR="00435E6F" w:rsidRDefault="00D44B92">
      <w:pPr>
        <w:spacing w:line="360" w:lineRule="auto"/>
        <w:jc w:val="center"/>
        <w:rPr>
          <w:rFonts w:ascii="宋体" w:hAnsi="宋体"/>
          <w:bCs/>
        </w:rPr>
      </w:pPr>
      <w:r>
        <w:rPr>
          <w:rFonts w:ascii="宋体" w:hAnsi="宋体" w:hint="eastAsia"/>
          <w:bCs/>
        </w:rPr>
        <w:t>表4  粘结砂浆主要性能指标</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5"/>
        <w:gridCol w:w="1665"/>
        <w:gridCol w:w="756"/>
        <w:gridCol w:w="1832"/>
        <w:gridCol w:w="1061"/>
      </w:tblGrid>
      <w:tr w:rsidR="00435E6F">
        <w:tc>
          <w:tcPr>
            <w:tcW w:w="3780" w:type="dxa"/>
            <w:gridSpan w:val="2"/>
            <w:vAlign w:val="center"/>
          </w:tcPr>
          <w:p w:rsidR="00435E6F" w:rsidRDefault="00D44B92">
            <w:pPr>
              <w:pStyle w:val="afffffffffff5"/>
              <w:spacing w:line="360" w:lineRule="auto"/>
              <w:ind w:firstLineChars="0" w:firstLine="0"/>
              <w:jc w:val="center"/>
              <w:rPr>
                <w:bCs/>
                <w:sz w:val="18"/>
              </w:rPr>
            </w:pPr>
            <w:r>
              <w:rPr>
                <w:rFonts w:hint="eastAsia"/>
                <w:bCs/>
                <w:sz w:val="18"/>
              </w:rPr>
              <w:t>项目</w:t>
            </w:r>
          </w:p>
        </w:tc>
        <w:tc>
          <w:tcPr>
            <w:tcW w:w="756"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单位</w:t>
            </w:r>
          </w:p>
        </w:tc>
        <w:tc>
          <w:tcPr>
            <w:tcW w:w="1832" w:type="dxa"/>
            <w:vAlign w:val="center"/>
          </w:tcPr>
          <w:p w:rsidR="00435E6F" w:rsidRDefault="00D44B92">
            <w:pPr>
              <w:pStyle w:val="afffffffffff5"/>
              <w:spacing w:line="360" w:lineRule="auto"/>
              <w:ind w:firstLineChars="0" w:firstLine="0"/>
              <w:jc w:val="center"/>
              <w:rPr>
                <w:bCs/>
                <w:sz w:val="18"/>
              </w:rPr>
            </w:pPr>
            <w:r>
              <w:rPr>
                <w:rFonts w:hAnsi="宋体" w:cs="宋体" w:hint="eastAsia"/>
                <w:bCs/>
                <w:sz w:val="18"/>
                <w:szCs w:val="18"/>
              </w:rPr>
              <w:t>性能</w:t>
            </w:r>
            <w:r>
              <w:rPr>
                <w:rFonts w:hint="eastAsia"/>
                <w:bCs/>
                <w:sz w:val="18"/>
              </w:rPr>
              <w:t>指标</w:t>
            </w:r>
          </w:p>
        </w:tc>
        <w:tc>
          <w:tcPr>
            <w:tcW w:w="1061"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试验方法</w:t>
            </w:r>
          </w:p>
        </w:tc>
      </w:tr>
      <w:tr w:rsidR="00435E6F">
        <w:trPr>
          <w:cantSplit/>
        </w:trPr>
        <w:tc>
          <w:tcPr>
            <w:tcW w:w="2115" w:type="dxa"/>
            <w:vMerge w:val="restart"/>
            <w:vAlign w:val="center"/>
          </w:tcPr>
          <w:p w:rsidR="00435E6F" w:rsidRDefault="00D44B92">
            <w:pPr>
              <w:pStyle w:val="afffffffffff5"/>
              <w:spacing w:line="360" w:lineRule="auto"/>
              <w:ind w:firstLineChars="0" w:firstLine="0"/>
              <w:jc w:val="center"/>
              <w:rPr>
                <w:bCs/>
                <w:sz w:val="18"/>
              </w:rPr>
            </w:pPr>
            <w:r>
              <w:rPr>
                <w:rFonts w:hint="eastAsia"/>
                <w:bCs/>
                <w:sz w:val="18"/>
              </w:rPr>
              <w:t>拉伸粘结强度（与水泥砂浆）</w:t>
            </w:r>
          </w:p>
        </w:tc>
        <w:tc>
          <w:tcPr>
            <w:tcW w:w="1665" w:type="dxa"/>
            <w:vAlign w:val="center"/>
          </w:tcPr>
          <w:p w:rsidR="00435E6F" w:rsidRDefault="00D44B92">
            <w:pPr>
              <w:pStyle w:val="afffffffffff5"/>
              <w:spacing w:line="360" w:lineRule="auto"/>
              <w:ind w:firstLineChars="0" w:firstLine="0"/>
              <w:jc w:val="center"/>
              <w:rPr>
                <w:bCs/>
                <w:sz w:val="18"/>
              </w:rPr>
            </w:pPr>
            <w:r>
              <w:rPr>
                <w:rFonts w:hint="eastAsia"/>
                <w:bCs/>
                <w:sz w:val="18"/>
              </w:rPr>
              <w:t>原强度</w:t>
            </w:r>
          </w:p>
        </w:tc>
        <w:tc>
          <w:tcPr>
            <w:tcW w:w="756"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MPa</w:t>
            </w:r>
          </w:p>
        </w:tc>
        <w:tc>
          <w:tcPr>
            <w:tcW w:w="1832" w:type="dxa"/>
            <w:vAlign w:val="center"/>
          </w:tcPr>
          <w:p w:rsidR="00435E6F" w:rsidRDefault="00D44B92">
            <w:pPr>
              <w:pStyle w:val="afffffffffff5"/>
              <w:spacing w:line="360" w:lineRule="auto"/>
              <w:ind w:firstLineChars="0" w:firstLine="0"/>
              <w:jc w:val="center"/>
              <w:rPr>
                <w:rFonts w:ascii="Times New Roman"/>
                <w:bCs/>
                <w:sz w:val="18"/>
              </w:rPr>
            </w:pPr>
            <w:r>
              <w:rPr>
                <w:rFonts w:ascii="仿宋" w:eastAsia="仿宋" w:hAnsi="仿宋" w:cs="仿宋" w:hint="eastAsia"/>
                <w:bCs/>
                <w:sz w:val="18"/>
              </w:rPr>
              <w:t>≥</w:t>
            </w:r>
            <w:r>
              <w:rPr>
                <w:rFonts w:ascii="Times New Roman"/>
                <w:bCs/>
                <w:sz w:val="18"/>
              </w:rPr>
              <w:t>0.60</w:t>
            </w:r>
          </w:p>
        </w:tc>
        <w:tc>
          <w:tcPr>
            <w:tcW w:w="1061" w:type="dxa"/>
            <w:vMerge w:val="restart"/>
            <w:vAlign w:val="center"/>
          </w:tcPr>
          <w:p w:rsidR="00435E6F" w:rsidRDefault="00D44B92">
            <w:pPr>
              <w:spacing w:line="360" w:lineRule="auto"/>
              <w:ind w:leftChars="-30" w:left="-63" w:rightChars="-30" w:right="-63"/>
              <w:jc w:val="center"/>
              <w:rPr>
                <w:rFonts w:ascii="宋体" w:hAnsi="宋体"/>
                <w:bCs/>
                <w:sz w:val="18"/>
                <w:szCs w:val="18"/>
              </w:rPr>
            </w:pPr>
            <w:r>
              <w:rPr>
                <w:bCs/>
                <w:sz w:val="18"/>
                <w:szCs w:val="18"/>
              </w:rPr>
              <w:t>GB/T 29906</w:t>
            </w:r>
          </w:p>
        </w:tc>
      </w:tr>
      <w:tr w:rsidR="00435E6F">
        <w:trPr>
          <w:cantSplit/>
        </w:trPr>
        <w:tc>
          <w:tcPr>
            <w:tcW w:w="2115" w:type="dxa"/>
            <w:vMerge/>
            <w:vAlign w:val="center"/>
          </w:tcPr>
          <w:p w:rsidR="00435E6F" w:rsidRDefault="00435E6F">
            <w:pPr>
              <w:pStyle w:val="afffffffffff5"/>
              <w:spacing w:line="360" w:lineRule="auto"/>
              <w:ind w:firstLineChars="0" w:firstLine="0"/>
              <w:jc w:val="center"/>
              <w:rPr>
                <w:bCs/>
                <w:sz w:val="18"/>
              </w:rPr>
            </w:pPr>
          </w:p>
        </w:tc>
        <w:tc>
          <w:tcPr>
            <w:tcW w:w="1665" w:type="dxa"/>
            <w:vAlign w:val="center"/>
          </w:tcPr>
          <w:p w:rsidR="00435E6F" w:rsidRDefault="00D44B92">
            <w:pPr>
              <w:pStyle w:val="afffffffffff5"/>
              <w:spacing w:line="360" w:lineRule="auto"/>
              <w:ind w:firstLineChars="0" w:firstLine="0"/>
              <w:jc w:val="center"/>
              <w:rPr>
                <w:bCs/>
                <w:sz w:val="18"/>
              </w:rPr>
            </w:pPr>
            <w:r>
              <w:rPr>
                <w:rFonts w:hint="eastAsia"/>
                <w:bCs/>
                <w:sz w:val="18"/>
              </w:rPr>
              <w:t>浸水48h，干燥2h</w:t>
            </w:r>
          </w:p>
        </w:tc>
        <w:tc>
          <w:tcPr>
            <w:tcW w:w="756"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MPa</w:t>
            </w:r>
          </w:p>
        </w:tc>
        <w:tc>
          <w:tcPr>
            <w:tcW w:w="1832" w:type="dxa"/>
            <w:vAlign w:val="center"/>
          </w:tcPr>
          <w:p w:rsidR="00435E6F" w:rsidRDefault="00D44B92">
            <w:pPr>
              <w:pStyle w:val="afffffffffff5"/>
              <w:spacing w:line="360" w:lineRule="auto"/>
              <w:ind w:firstLineChars="0" w:firstLine="0"/>
              <w:jc w:val="center"/>
              <w:rPr>
                <w:rFonts w:ascii="Times New Roman"/>
                <w:bCs/>
                <w:sz w:val="18"/>
              </w:rPr>
            </w:pPr>
            <w:r>
              <w:rPr>
                <w:rFonts w:ascii="仿宋" w:eastAsia="仿宋" w:hAnsi="仿宋" w:cs="仿宋"/>
                <w:bCs/>
                <w:sz w:val="18"/>
              </w:rPr>
              <w:t>≥</w:t>
            </w:r>
            <w:r>
              <w:rPr>
                <w:rFonts w:ascii="Times New Roman"/>
                <w:bCs/>
                <w:sz w:val="18"/>
              </w:rPr>
              <w:t>0.30</w:t>
            </w:r>
          </w:p>
        </w:tc>
        <w:tc>
          <w:tcPr>
            <w:tcW w:w="1061" w:type="dxa"/>
            <w:vMerge/>
            <w:vAlign w:val="center"/>
          </w:tcPr>
          <w:p w:rsidR="00435E6F" w:rsidRDefault="00435E6F">
            <w:pPr>
              <w:pStyle w:val="afffffffffff5"/>
              <w:spacing w:line="360" w:lineRule="auto"/>
              <w:ind w:firstLineChars="0" w:firstLine="0"/>
              <w:jc w:val="center"/>
              <w:rPr>
                <w:bCs/>
                <w:sz w:val="18"/>
              </w:rPr>
            </w:pPr>
          </w:p>
        </w:tc>
      </w:tr>
      <w:tr w:rsidR="00435E6F">
        <w:trPr>
          <w:cantSplit/>
        </w:trPr>
        <w:tc>
          <w:tcPr>
            <w:tcW w:w="2115" w:type="dxa"/>
            <w:vMerge/>
            <w:vAlign w:val="center"/>
          </w:tcPr>
          <w:p w:rsidR="00435E6F" w:rsidRDefault="00435E6F">
            <w:pPr>
              <w:pStyle w:val="afffffffffff5"/>
              <w:spacing w:line="360" w:lineRule="auto"/>
              <w:ind w:firstLineChars="0" w:firstLine="0"/>
              <w:jc w:val="center"/>
              <w:rPr>
                <w:bCs/>
                <w:sz w:val="18"/>
              </w:rPr>
            </w:pPr>
          </w:p>
        </w:tc>
        <w:tc>
          <w:tcPr>
            <w:tcW w:w="1665" w:type="dxa"/>
            <w:vAlign w:val="center"/>
          </w:tcPr>
          <w:p w:rsidR="00435E6F" w:rsidRDefault="00D44B92">
            <w:pPr>
              <w:pStyle w:val="afffffffffff5"/>
              <w:spacing w:line="360" w:lineRule="auto"/>
              <w:ind w:firstLineChars="0" w:firstLine="0"/>
              <w:jc w:val="center"/>
              <w:rPr>
                <w:bCs/>
                <w:sz w:val="18"/>
              </w:rPr>
            </w:pPr>
            <w:r>
              <w:rPr>
                <w:rFonts w:hint="eastAsia"/>
                <w:bCs/>
                <w:sz w:val="18"/>
              </w:rPr>
              <w:t>浸水48h，干燥7d</w:t>
            </w:r>
          </w:p>
        </w:tc>
        <w:tc>
          <w:tcPr>
            <w:tcW w:w="756" w:type="dxa"/>
            <w:vAlign w:val="center"/>
          </w:tcPr>
          <w:p w:rsidR="00435E6F" w:rsidRDefault="00D44B92">
            <w:pPr>
              <w:pStyle w:val="afffffffffff5"/>
              <w:spacing w:line="360" w:lineRule="auto"/>
              <w:ind w:firstLineChars="0" w:firstLine="0"/>
              <w:jc w:val="center"/>
              <w:rPr>
                <w:rFonts w:hAnsi="宋体" w:cs="Arial"/>
                <w:bCs/>
                <w:sz w:val="18"/>
                <w:szCs w:val="18"/>
              </w:rPr>
            </w:pPr>
            <w:r>
              <w:rPr>
                <w:rFonts w:hAnsi="宋体" w:cs="Arial" w:hint="eastAsia"/>
                <w:bCs/>
                <w:sz w:val="18"/>
                <w:szCs w:val="18"/>
              </w:rPr>
              <w:t>MPa</w:t>
            </w:r>
          </w:p>
        </w:tc>
        <w:tc>
          <w:tcPr>
            <w:tcW w:w="1832" w:type="dxa"/>
            <w:vAlign w:val="center"/>
          </w:tcPr>
          <w:p w:rsidR="00435E6F" w:rsidRDefault="00D44B92">
            <w:pPr>
              <w:pStyle w:val="afffffffffff5"/>
              <w:spacing w:line="360" w:lineRule="auto"/>
              <w:ind w:firstLineChars="0" w:firstLine="0"/>
              <w:jc w:val="center"/>
              <w:rPr>
                <w:rFonts w:ascii="Times New Roman"/>
                <w:bCs/>
                <w:sz w:val="18"/>
              </w:rPr>
            </w:pPr>
            <w:r>
              <w:rPr>
                <w:rFonts w:ascii="仿宋" w:eastAsia="仿宋" w:hAnsi="仿宋" w:cs="仿宋"/>
                <w:bCs/>
                <w:sz w:val="18"/>
              </w:rPr>
              <w:t>≥</w:t>
            </w:r>
            <w:r>
              <w:rPr>
                <w:rFonts w:ascii="Times New Roman"/>
                <w:bCs/>
                <w:sz w:val="18"/>
              </w:rPr>
              <w:t>0.60</w:t>
            </w:r>
          </w:p>
        </w:tc>
        <w:tc>
          <w:tcPr>
            <w:tcW w:w="1061" w:type="dxa"/>
            <w:vMerge/>
            <w:vAlign w:val="center"/>
          </w:tcPr>
          <w:p w:rsidR="00435E6F" w:rsidRDefault="00435E6F">
            <w:pPr>
              <w:pStyle w:val="afffffffffff5"/>
              <w:spacing w:line="360" w:lineRule="auto"/>
              <w:ind w:firstLineChars="0" w:firstLine="0"/>
              <w:jc w:val="center"/>
              <w:rPr>
                <w:bCs/>
                <w:sz w:val="18"/>
              </w:rPr>
            </w:pPr>
          </w:p>
        </w:tc>
      </w:tr>
      <w:tr w:rsidR="00435E6F">
        <w:trPr>
          <w:cantSplit/>
        </w:trPr>
        <w:tc>
          <w:tcPr>
            <w:tcW w:w="2115" w:type="dxa"/>
            <w:vMerge w:val="restart"/>
            <w:vAlign w:val="center"/>
          </w:tcPr>
          <w:p w:rsidR="00435E6F" w:rsidRDefault="00D44B92">
            <w:pPr>
              <w:pStyle w:val="afffffffffff5"/>
              <w:spacing w:line="360" w:lineRule="auto"/>
              <w:ind w:firstLineChars="0" w:firstLine="0"/>
              <w:jc w:val="center"/>
              <w:rPr>
                <w:bCs/>
                <w:sz w:val="18"/>
              </w:rPr>
            </w:pPr>
            <w:r>
              <w:rPr>
                <w:rFonts w:hint="eastAsia"/>
                <w:bCs/>
                <w:sz w:val="18"/>
              </w:rPr>
              <w:t>拉伸粘结强度（与保温板）</w:t>
            </w:r>
          </w:p>
        </w:tc>
        <w:tc>
          <w:tcPr>
            <w:tcW w:w="1665" w:type="dxa"/>
            <w:vAlign w:val="center"/>
          </w:tcPr>
          <w:p w:rsidR="00435E6F" w:rsidRDefault="00D44B92">
            <w:pPr>
              <w:pStyle w:val="afffffffffff5"/>
              <w:spacing w:line="360" w:lineRule="auto"/>
              <w:ind w:firstLineChars="0" w:firstLine="0"/>
              <w:jc w:val="center"/>
              <w:rPr>
                <w:bCs/>
                <w:sz w:val="18"/>
              </w:rPr>
            </w:pPr>
            <w:r>
              <w:rPr>
                <w:rFonts w:hint="eastAsia"/>
                <w:bCs/>
                <w:sz w:val="18"/>
              </w:rPr>
              <w:t>原强度</w:t>
            </w:r>
          </w:p>
        </w:tc>
        <w:tc>
          <w:tcPr>
            <w:tcW w:w="756"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MPa</w:t>
            </w:r>
          </w:p>
        </w:tc>
        <w:tc>
          <w:tcPr>
            <w:tcW w:w="1832" w:type="dxa"/>
            <w:vAlign w:val="center"/>
          </w:tcPr>
          <w:p w:rsidR="00435E6F" w:rsidRDefault="00D44B92">
            <w:pPr>
              <w:pStyle w:val="afffffffffff5"/>
              <w:spacing w:line="360" w:lineRule="auto"/>
              <w:ind w:firstLineChars="0" w:firstLine="0"/>
              <w:jc w:val="center"/>
              <w:rPr>
                <w:bCs/>
                <w:sz w:val="18"/>
              </w:rPr>
            </w:pPr>
            <w:r>
              <w:rPr>
                <w:rFonts w:ascii="仿宋" w:eastAsia="仿宋" w:hAnsi="仿宋" w:cs="仿宋" w:hint="eastAsia"/>
                <w:bCs/>
                <w:sz w:val="18"/>
              </w:rPr>
              <w:t>≥</w:t>
            </w:r>
            <w:r>
              <w:rPr>
                <w:rFonts w:ascii="Times New Roman"/>
                <w:bCs/>
                <w:sz w:val="18"/>
              </w:rPr>
              <w:t>0.10</w:t>
            </w:r>
            <w:r>
              <w:rPr>
                <w:rFonts w:hint="eastAsia"/>
                <w:bCs/>
                <w:sz w:val="18"/>
              </w:rPr>
              <w:t>，保温板破坏</w:t>
            </w:r>
          </w:p>
        </w:tc>
        <w:tc>
          <w:tcPr>
            <w:tcW w:w="1061" w:type="dxa"/>
            <w:vMerge/>
            <w:vAlign w:val="center"/>
          </w:tcPr>
          <w:p w:rsidR="00435E6F" w:rsidRDefault="00435E6F">
            <w:pPr>
              <w:pStyle w:val="afffffffffff5"/>
              <w:spacing w:line="360" w:lineRule="auto"/>
              <w:ind w:firstLineChars="0" w:firstLine="0"/>
              <w:jc w:val="center"/>
              <w:rPr>
                <w:bCs/>
                <w:sz w:val="18"/>
              </w:rPr>
            </w:pPr>
          </w:p>
        </w:tc>
      </w:tr>
      <w:tr w:rsidR="00435E6F">
        <w:trPr>
          <w:cantSplit/>
        </w:trPr>
        <w:tc>
          <w:tcPr>
            <w:tcW w:w="2115" w:type="dxa"/>
            <w:vMerge/>
            <w:vAlign w:val="center"/>
          </w:tcPr>
          <w:p w:rsidR="00435E6F" w:rsidRDefault="00435E6F">
            <w:pPr>
              <w:pStyle w:val="afffffffffff5"/>
              <w:spacing w:line="360" w:lineRule="auto"/>
              <w:ind w:firstLineChars="0" w:firstLine="0"/>
              <w:jc w:val="center"/>
              <w:rPr>
                <w:bCs/>
                <w:sz w:val="18"/>
              </w:rPr>
            </w:pPr>
          </w:p>
        </w:tc>
        <w:tc>
          <w:tcPr>
            <w:tcW w:w="1665" w:type="dxa"/>
            <w:vAlign w:val="center"/>
          </w:tcPr>
          <w:p w:rsidR="00435E6F" w:rsidRDefault="00D44B92">
            <w:pPr>
              <w:pStyle w:val="afffffffffff5"/>
              <w:spacing w:line="360" w:lineRule="auto"/>
              <w:ind w:firstLineChars="0" w:firstLine="0"/>
              <w:jc w:val="center"/>
              <w:rPr>
                <w:bCs/>
                <w:sz w:val="18"/>
              </w:rPr>
            </w:pPr>
            <w:r>
              <w:rPr>
                <w:rFonts w:hint="eastAsia"/>
                <w:bCs/>
                <w:sz w:val="18"/>
              </w:rPr>
              <w:t>浸水48h，干燥2h</w:t>
            </w:r>
          </w:p>
        </w:tc>
        <w:tc>
          <w:tcPr>
            <w:tcW w:w="756"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MPa</w:t>
            </w:r>
          </w:p>
        </w:tc>
        <w:tc>
          <w:tcPr>
            <w:tcW w:w="1832" w:type="dxa"/>
            <w:vAlign w:val="center"/>
          </w:tcPr>
          <w:p w:rsidR="00435E6F" w:rsidRDefault="00D44B92">
            <w:pPr>
              <w:pStyle w:val="afffffffffff5"/>
              <w:spacing w:line="360" w:lineRule="auto"/>
              <w:ind w:firstLineChars="0" w:firstLine="0"/>
              <w:jc w:val="center"/>
              <w:rPr>
                <w:rFonts w:ascii="Times New Roman"/>
                <w:bCs/>
                <w:sz w:val="18"/>
              </w:rPr>
            </w:pPr>
            <w:r>
              <w:rPr>
                <w:rFonts w:ascii="仿宋" w:eastAsia="仿宋" w:hAnsi="仿宋" w:cs="仿宋" w:hint="eastAsia"/>
                <w:bCs/>
                <w:sz w:val="18"/>
              </w:rPr>
              <w:t>≥</w:t>
            </w:r>
            <w:r>
              <w:rPr>
                <w:rFonts w:ascii="Times New Roman"/>
                <w:bCs/>
                <w:sz w:val="18"/>
              </w:rPr>
              <w:t>0.06</w:t>
            </w:r>
          </w:p>
        </w:tc>
        <w:tc>
          <w:tcPr>
            <w:tcW w:w="1061" w:type="dxa"/>
            <w:vMerge/>
            <w:vAlign w:val="center"/>
          </w:tcPr>
          <w:p w:rsidR="00435E6F" w:rsidRDefault="00435E6F">
            <w:pPr>
              <w:pStyle w:val="afffffffffff5"/>
              <w:spacing w:line="360" w:lineRule="auto"/>
              <w:ind w:firstLineChars="0" w:firstLine="0"/>
              <w:jc w:val="center"/>
              <w:rPr>
                <w:bCs/>
                <w:sz w:val="18"/>
              </w:rPr>
            </w:pPr>
          </w:p>
        </w:tc>
      </w:tr>
      <w:tr w:rsidR="00435E6F">
        <w:trPr>
          <w:cantSplit/>
        </w:trPr>
        <w:tc>
          <w:tcPr>
            <w:tcW w:w="2115" w:type="dxa"/>
            <w:vMerge/>
            <w:vAlign w:val="center"/>
          </w:tcPr>
          <w:p w:rsidR="00435E6F" w:rsidRDefault="00435E6F">
            <w:pPr>
              <w:pStyle w:val="afffffffffff5"/>
              <w:spacing w:line="360" w:lineRule="auto"/>
              <w:ind w:firstLineChars="0" w:firstLine="0"/>
              <w:jc w:val="center"/>
              <w:rPr>
                <w:bCs/>
                <w:sz w:val="18"/>
              </w:rPr>
            </w:pPr>
          </w:p>
        </w:tc>
        <w:tc>
          <w:tcPr>
            <w:tcW w:w="1665" w:type="dxa"/>
            <w:vAlign w:val="center"/>
          </w:tcPr>
          <w:p w:rsidR="00435E6F" w:rsidRDefault="00D44B92">
            <w:pPr>
              <w:pStyle w:val="afffffffffff5"/>
              <w:spacing w:line="360" w:lineRule="auto"/>
              <w:ind w:firstLineChars="0" w:firstLine="0"/>
              <w:jc w:val="center"/>
              <w:rPr>
                <w:bCs/>
                <w:sz w:val="18"/>
              </w:rPr>
            </w:pPr>
            <w:r>
              <w:rPr>
                <w:rFonts w:hint="eastAsia"/>
                <w:bCs/>
                <w:sz w:val="18"/>
              </w:rPr>
              <w:t>浸水48h，干燥7d</w:t>
            </w:r>
          </w:p>
        </w:tc>
        <w:tc>
          <w:tcPr>
            <w:tcW w:w="756" w:type="dxa"/>
            <w:vAlign w:val="center"/>
          </w:tcPr>
          <w:p w:rsidR="00435E6F" w:rsidRDefault="00D44B92">
            <w:pPr>
              <w:pStyle w:val="afffffffffff5"/>
              <w:spacing w:line="360" w:lineRule="auto"/>
              <w:ind w:firstLineChars="0" w:firstLine="0"/>
              <w:jc w:val="center"/>
              <w:rPr>
                <w:rFonts w:hAnsi="宋体" w:cs="Arial"/>
                <w:bCs/>
                <w:sz w:val="18"/>
                <w:szCs w:val="18"/>
              </w:rPr>
            </w:pPr>
            <w:r>
              <w:rPr>
                <w:rFonts w:hAnsi="宋体" w:cs="Arial" w:hint="eastAsia"/>
                <w:bCs/>
                <w:sz w:val="18"/>
                <w:szCs w:val="18"/>
              </w:rPr>
              <w:t>MPa</w:t>
            </w:r>
          </w:p>
        </w:tc>
        <w:tc>
          <w:tcPr>
            <w:tcW w:w="1832" w:type="dxa"/>
            <w:vAlign w:val="center"/>
          </w:tcPr>
          <w:p w:rsidR="00435E6F" w:rsidRDefault="00D44B92">
            <w:pPr>
              <w:pStyle w:val="afffffffffff5"/>
              <w:spacing w:line="360" w:lineRule="auto"/>
              <w:ind w:firstLineChars="0" w:firstLine="0"/>
              <w:jc w:val="center"/>
              <w:rPr>
                <w:rFonts w:ascii="Times New Roman"/>
                <w:bCs/>
                <w:sz w:val="18"/>
              </w:rPr>
            </w:pPr>
            <w:r>
              <w:rPr>
                <w:rFonts w:ascii="仿宋" w:eastAsia="仿宋" w:hAnsi="仿宋" w:cs="仿宋" w:hint="eastAsia"/>
                <w:bCs/>
                <w:sz w:val="18"/>
              </w:rPr>
              <w:t>≥</w:t>
            </w:r>
            <w:r>
              <w:rPr>
                <w:rFonts w:ascii="Times New Roman"/>
                <w:bCs/>
                <w:sz w:val="18"/>
              </w:rPr>
              <w:t>0.10</w:t>
            </w:r>
          </w:p>
        </w:tc>
        <w:tc>
          <w:tcPr>
            <w:tcW w:w="1061" w:type="dxa"/>
            <w:vMerge/>
            <w:vAlign w:val="center"/>
          </w:tcPr>
          <w:p w:rsidR="00435E6F" w:rsidRDefault="00435E6F">
            <w:pPr>
              <w:pStyle w:val="afffffffffff5"/>
              <w:spacing w:line="360" w:lineRule="auto"/>
              <w:ind w:firstLineChars="0" w:firstLine="0"/>
              <w:jc w:val="center"/>
              <w:rPr>
                <w:bCs/>
                <w:sz w:val="18"/>
              </w:rPr>
            </w:pPr>
          </w:p>
        </w:tc>
      </w:tr>
      <w:tr w:rsidR="00435E6F">
        <w:trPr>
          <w:cantSplit/>
        </w:trPr>
        <w:tc>
          <w:tcPr>
            <w:tcW w:w="3780" w:type="dxa"/>
            <w:gridSpan w:val="2"/>
            <w:vAlign w:val="center"/>
          </w:tcPr>
          <w:p w:rsidR="00435E6F" w:rsidRDefault="00D44B92">
            <w:pPr>
              <w:pStyle w:val="afffffffffff5"/>
              <w:spacing w:line="360" w:lineRule="auto"/>
              <w:ind w:firstLineChars="0" w:firstLine="0"/>
              <w:jc w:val="center"/>
              <w:rPr>
                <w:bCs/>
                <w:sz w:val="18"/>
              </w:rPr>
            </w:pPr>
            <w:r>
              <w:rPr>
                <w:rFonts w:hint="eastAsia"/>
                <w:bCs/>
                <w:sz w:val="18"/>
              </w:rPr>
              <w:t>可操作时间</w:t>
            </w:r>
          </w:p>
        </w:tc>
        <w:tc>
          <w:tcPr>
            <w:tcW w:w="756" w:type="dxa"/>
            <w:vAlign w:val="center"/>
          </w:tcPr>
          <w:p w:rsidR="00435E6F" w:rsidRDefault="00D44B92">
            <w:pPr>
              <w:pStyle w:val="afffffffffff5"/>
              <w:spacing w:line="360" w:lineRule="auto"/>
              <w:ind w:firstLineChars="0" w:firstLine="0"/>
              <w:jc w:val="center"/>
              <w:rPr>
                <w:bCs/>
                <w:sz w:val="18"/>
              </w:rPr>
            </w:pPr>
            <w:r>
              <w:rPr>
                <w:rFonts w:hint="eastAsia"/>
                <w:bCs/>
                <w:sz w:val="18"/>
              </w:rPr>
              <w:t>h</w:t>
            </w:r>
          </w:p>
        </w:tc>
        <w:tc>
          <w:tcPr>
            <w:tcW w:w="1832" w:type="dxa"/>
            <w:vAlign w:val="center"/>
          </w:tcPr>
          <w:p w:rsidR="00435E6F" w:rsidRDefault="00D44B92">
            <w:pPr>
              <w:pStyle w:val="afffffffffff5"/>
              <w:spacing w:line="360" w:lineRule="auto"/>
              <w:ind w:firstLineChars="0" w:firstLine="0"/>
              <w:jc w:val="center"/>
              <w:rPr>
                <w:rFonts w:ascii="Times New Roman"/>
                <w:bCs/>
                <w:sz w:val="18"/>
              </w:rPr>
            </w:pPr>
            <w:r>
              <w:rPr>
                <w:rFonts w:ascii="Times New Roman"/>
                <w:bCs/>
                <w:sz w:val="18"/>
              </w:rPr>
              <w:t>1.5</w:t>
            </w:r>
            <w:r>
              <w:rPr>
                <w:rFonts w:ascii="Times New Roman"/>
                <w:bCs/>
                <w:sz w:val="18"/>
              </w:rPr>
              <w:t>～</w:t>
            </w:r>
            <w:r>
              <w:rPr>
                <w:rFonts w:ascii="Times New Roman"/>
                <w:bCs/>
                <w:sz w:val="18"/>
              </w:rPr>
              <w:t>4.0</w:t>
            </w:r>
          </w:p>
        </w:tc>
        <w:tc>
          <w:tcPr>
            <w:tcW w:w="1061" w:type="dxa"/>
            <w:vMerge/>
            <w:vAlign w:val="center"/>
          </w:tcPr>
          <w:p w:rsidR="00435E6F" w:rsidRDefault="00435E6F">
            <w:pPr>
              <w:pStyle w:val="afffffffffff5"/>
              <w:spacing w:line="360" w:lineRule="auto"/>
              <w:ind w:firstLineChars="0" w:firstLine="0"/>
              <w:jc w:val="center"/>
              <w:rPr>
                <w:bCs/>
                <w:sz w:val="18"/>
              </w:rPr>
            </w:pPr>
          </w:p>
        </w:tc>
      </w:tr>
    </w:tbl>
    <w:p w:rsidR="00435E6F" w:rsidRDefault="00D44B92">
      <w:pPr>
        <w:pStyle w:val="affff8"/>
        <w:spacing w:line="360" w:lineRule="auto"/>
        <w:rPr>
          <w:rFonts w:cs="宋体"/>
          <w:bCs/>
          <w:kern w:val="2"/>
          <w:szCs w:val="21"/>
          <w:lang w:val="zh-CN"/>
        </w:rPr>
      </w:pPr>
      <w:r>
        <w:rPr>
          <w:rFonts w:cs="宋体" w:hint="eastAsia"/>
          <w:bCs/>
        </w:rPr>
        <w:t>外墙</w:t>
      </w:r>
      <w:r>
        <w:rPr>
          <w:rFonts w:cs="宋体" w:hint="eastAsia"/>
          <w:bCs/>
          <w:kern w:val="2"/>
          <w:szCs w:val="21"/>
          <w:lang w:val="zh-CN"/>
        </w:rPr>
        <w:t>热桥、剪力墙保温</w:t>
      </w:r>
      <w:r>
        <w:rPr>
          <w:rFonts w:cs="宋体" w:hint="eastAsia"/>
          <w:bCs/>
        </w:rPr>
        <w:t>采用粘结保温板时，</w:t>
      </w:r>
      <w:r>
        <w:rPr>
          <w:rFonts w:cs="宋体" w:hint="eastAsia"/>
          <w:bCs/>
          <w:kern w:val="2"/>
          <w:szCs w:val="21"/>
          <w:lang w:val="zh-CN"/>
        </w:rPr>
        <w:t>所用界面砂浆的性能指标应符合表</w:t>
      </w:r>
      <w:r>
        <w:rPr>
          <w:rFonts w:cs="宋体" w:hint="eastAsia"/>
          <w:bCs/>
          <w:kern w:val="2"/>
          <w:szCs w:val="21"/>
        </w:rPr>
        <w:t>5</w:t>
      </w:r>
      <w:r>
        <w:rPr>
          <w:rFonts w:cs="宋体" w:hint="eastAsia"/>
          <w:bCs/>
          <w:kern w:val="2"/>
          <w:szCs w:val="21"/>
          <w:lang w:val="zh-CN"/>
        </w:rPr>
        <w:t>的要求。</w:t>
      </w:r>
    </w:p>
    <w:p w:rsidR="00435E6F" w:rsidRDefault="00D44B92">
      <w:pPr>
        <w:spacing w:line="360" w:lineRule="auto"/>
        <w:jc w:val="center"/>
        <w:rPr>
          <w:rFonts w:ascii="宋体" w:hAnsi="宋体"/>
          <w:bCs/>
        </w:rPr>
      </w:pPr>
      <w:r>
        <w:rPr>
          <w:rFonts w:ascii="宋体" w:hAnsi="宋体" w:hint="eastAsia"/>
          <w:bCs/>
        </w:rPr>
        <w:t>表5  界面砂浆性能指标</w:t>
      </w:r>
    </w:p>
    <w:tbl>
      <w:tblPr>
        <w:tblW w:w="73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26"/>
        <w:gridCol w:w="1623"/>
        <w:gridCol w:w="977"/>
        <w:gridCol w:w="1398"/>
        <w:gridCol w:w="1878"/>
      </w:tblGrid>
      <w:tr w:rsidR="00435E6F">
        <w:trPr>
          <w:trHeight w:val="449"/>
          <w:jc w:val="center"/>
        </w:trPr>
        <w:tc>
          <w:tcPr>
            <w:tcW w:w="3049" w:type="dxa"/>
            <w:gridSpan w:val="2"/>
            <w:vAlign w:val="center"/>
          </w:tcPr>
          <w:p w:rsidR="00435E6F" w:rsidRDefault="00D44B92">
            <w:pPr>
              <w:pStyle w:val="afffffffffff5"/>
              <w:spacing w:line="360" w:lineRule="auto"/>
              <w:ind w:firstLineChars="0" w:firstLine="0"/>
              <w:jc w:val="center"/>
              <w:rPr>
                <w:bCs/>
                <w:sz w:val="18"/>
              </w:rPr>
            </w:pPr>
            <w:r>
              <w:rPr>
                <w:rFonts w:hint="eastAsia"/>
                <w:bCs/>
                <w:sz w:val="18"/>
              </w:rPr>
              <w:t>项目</w:t>
            </w:r>
          </w:p>
        </w:tc>
        <w:tc>
          <w:tcPr>
            <w:tcW w:w="977"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单位</w:t>
            </w:r>
          </w:p>
        </w:tc>
        <w:tc>
          <w:tcPr>
            <w:tcW w:w="1398" w:type="dxa"/>
            <w:vAlign w:val="center"/>
          </w:tcPr>
          <w:p w:rsidR="00435E6F" w:rsidRDefault="00D44B92">
            <w:pPr>
              <w:pStyle w:val="afffffffffff5"/>
              <w:spacing w:line="360" w:lineRule="auto"/>
              <w:ind w:firstLineChars="0" w:firstLine="0"/>
              <w:jc w:val="center"/>
              <w:rPr>
                <w:bCs/>
                <w:sz w:val="18"/>
              </w:rPr>
            </w:pPr>
            <w:r>
              <w:rPr>
                <w:rFonts w:hint="eastAsia"/>
                <w:bCs/>
                <w:sz w:val="18"/>
              </w:rPr>
              <w:t>性能指标</w:t>
            </w:r>
          </w:p>
        </w:tc>
        <w:tc>
          <w:tcPr>
            <w:tcW w:w="1878" w:type="dxa"/>
            <w:vAlign w:val="center"/>
          </w:tcPr>
          <w:p w:rsidR="00435E6F" w:rsidRDefault="00D44B92">
            <w:pPr>
              <w:pStyle w:val="afffffffffff5"/>
              <w:spacing w:line="360" w:lineRule="auto"/>
              <w:ind w:firstLineChars="0" w:firstLine="0"/>
              <w:jc w:val="center"/>
              <w:rPr>
                <w:bCs/>
                <w:sz w:val="18"/>
              </w:rPr>
            </w:pPr>
            <w:r>
              <w:rPr>
                <w:rFonts w:hint="eastAsia"/>
                <w:bCs/>
                <w:sz w:val="18"/>
              </w:rPr>
              <w:t>试验方法</w:t>
            </w:r>
          </w:p>
        </w:tc>
      </w:tr>
      <w:tr w:rsidR="00435E6F">
        <w:trPr>
          <w:trHeight w:val="318"/>
          <w:jc w:val="center"/>
        </w:trPr>
        <w:tc>
          <w:tcPr>
            <w:tcW w:w="1426" w:type="dxa"/>
            <w:vMerge w:val="restart"/>
            <w:vAlign w:val="center"/>
          </w:tcPr>
          <w:p w:rsidR="00435E6F" w:rsidRDefault="00D44B92">
            <w:pPr>
              <w:pStyle w:val="afffffffffff5"/>
              <w:spacing w:line="360" w:lineRule="auto"/>
              <w:ind w:firstLineChars="0" w:firstLine="0"/>
              <w:jc w:val="center"/>
              <w:rPr>
                <w:bCs/>
                <w:sz w:val="18"/>
              </w:rPr>
            </w:pPr>
            <w:r>
              <w:rPr>
                <w:rFonts w:hint="eastAsia"/>
                <w:bCs/>
                <w:sz w:val="18"/>
              </w:rPr>
              <w:t>拉伸粘结强度</w:t>
            </w:r>
          </w:p>
        </w:tc>
        <w:tc>
          <w:tcPr>
            <w:tcW w:w="1623" w:type="dxa"/>
            <w:vAlign w:val="center"/>
          </w:tcPr>
          <w:p w:rsidR="00435E6F" w:rsidRDefault="00D44B92">
            <w:pPr>
              <w:pStyle w:val="afffffffffff5"/>
              <w:spacing w:line="360" w:lineRule="auto"/>
              <w:ind w:firstLineChars="0" w:firstLine="0"/>
              <w:jc w:val="center"/>
              <w:rPr>
                <w:bCs/>
                <w:sz w:val="18"/>
              </w:rPr>
            </w:pPr>
            <w:r>
              <w:rPr>
                <w:rFonts w:hint="eastAsia"/>
                <w:bCs/>
                <w:sz w:val="18"/>
              </w:rPr>
              <w:t>原强度</w:t>
            </w:r>
          </w:p>
        </w:tc>
        <w:tc>
          <w:tcPr>
            <w:tcW w:w="977"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MPa</w:t>
            </w:r>
          </w:p>
        </w:tc>
        <w:tc>
          <w:tcPr>
            <w:tcW w:w="1398" w:type="dxa"/>
            <w:vAlign w:val="center"/>
          </w:tcPr>
          <w:p w:rsidR="00435E6F" w:rsidRDefault="00D44B92">
            <w:pPr>
              <w:pStyle w:val="afffffffffff5"/>
              <w:spacing w:line="360" w:lineRule="auto"/>
              <w:ind w:firstLineChars="0" w:firstLine="0"/>
              <w:jc w:val="center"/>
              <w:rPr>
                <w:rFonts w:ascii="Times New Roman"/>
                <w:bCs/>
                <w:sz w:val="18"/>
              </w:rPr>
            </w:pPr>
            <w:r>
              <w:rPr>
                <w:rFonts w:ascii="仿宋" w:eastAsia="仿宋" w:hAnsi="仿宋" w:cs="仿宋" w:hint="eastAsia"/>
                <w:bCs/>
                <w:sz w:val="18"/>
              </w:rPr>
              <w:t>≥</w:t>
            </w:r>
            <w:r>
              <w:rPr>
                <w:rFonts w:ascii="Times New Roman"/>
                <w:bCs/>
                <w:sz w:val="18"/>
              </w:rPr>
              <w:t>0.70</w:t>
            </w:r>
          </w:p>
        </w:tc>
        <w:tc>
          <w:tcPr>
            <w:tcW w:w="1878" w:type="dxa"/>
            <w:vMerge w:val="restart"/>
            <w:vAlign w:val="center"/>
          </w:tcPr>
          <w:p w:rsidR="00435E6F" w:rsidRDefault="00D44B92">
            <w:pPr>
              <w:pStyle w:val="afffffffffff5"/>
              <w:spacing w:line="360" w:lineRule="auto"/>
              <w:ind w:firstLineChars="0" w:firstLine="0"/>
              <w:jc w:val="center"/>
              <w:rPr>
                <w:bCs/>
                <w:sz w:val="18"/>
              </w:rPr>
            </w:pPr>
            <w:r>
              <w:rPr>
                <w:rFonts w:ascii="Times New Roman"/>
                <w:bCs/>
                <w:sz w:val="18"/>
              </w:rPr>
              <w:t>JC/T 907</w:t>
            </w:r>
          </w:p>
        </w:tc>
      </w:tr>
      <w:tr w:rsidR="00435E6F">
        <w:trPr>
          <w:trHeight w:val="334"/>
          <w:jc w:val="center"/>
        </w:trPr>
        <w:tc>
          <w:tcPr>
            <w:tcW w:w="1426" w:type="dxa"/>
            <w:vMerge/>
            <w:vAlign w:val="center"/>
          </w:tcPr>
          <w:p w:rsidR="00435E6F" w:rsidRDefault="00435E6F">
            <w:pPr>
              <w:pStyle w:val="afffffffffff5"/>
              <w:spacing w:line="360" w:lineRule="auto"/>
              <w:ind w:firstLineChars="0" w:firstLine="0"/>
              <w:jc w:val="center"/>
              <w:rPr>
                <w:bCs/>
                <w:sz w:val="18"/>
              </w:rPr>
            </w:pPr>
          </w:p>
        </w:tc>
        <w:tc>
          <w:tcPr>
            <w:tcW w:w="1623" w:type="dxa"/>
            <w:vAlign w:val="center"/>
          </w:tcPr>
          <w:p w:rsidR="00435E6F" w:rsidRDefault="00D44B92">
            <w:pPr>
              <w:pStyle w:val="afffffffffff5"/>
              <w:spacing w:line="360" w:lineRule="auto"/>
              <w:ind w:firstLineChars="0" w:firstLine="0"/>
              <w:jc w:val="center"/>
              <w:rPr>
                <w:bCs/>
                <w:sz w:val="18"/>
              </w:rPr>
            </w:pPr>
            <w:r>
              <w:rPr>
                <w:rFonts w:hint="eastAsia"/>
                <w:bCs/>
                <w:sz w:val="18"/>
              </w:rPr>
              <w:t>耐水</w:t>
            </w:r>
          </w:p>
        </w:tc>
        <w:tc>
          <w:tcPr>
            <w:tcW w:w="977"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MPa</w:t>
            </w:r>
          </w:p>
        </w:tc>
        <w:tc>
          <w:tcPr>
            <w:tcW w:w="1398" w:type="dxa"/>
            <w:vAlign w:val="center"/>
          </w:tcPr>
          <w:p w:rsidR="00435E6F" w:rsidRDefault="00D44B92">
            <w:pPr>
              <w:pStyle w:val="afffffffffff5"/>
              <w:spacing w:line="360" w:lineRule="auto"/>
              <w:ind w:firstLineChars="0" w:firstLine="0"/>
              <w:jc w:val="center"/>
              <w:rPr>
                <w:rFonts w:ascii="Times New Roman"/>
                <w:bCs/>
                <w:sz w:val="18"/>
              </w:rPr>
            </w:pPr>
            <w:r>
              <w:rPr>
                <w:rFonts w:ascii="仿宋" w:eastAsia="仿宋" w:hAnsi="仿宋" w:cs="仿宋" w:hint="eastAsia"/>
                <w:bCs/>
                <w:sz w:val="18"/>
              </w:rPr>
              <w:t>≥</w:t>
            </w:r>
            <w:r>
              <w:rPr>
                <w:rFonts w:ascii="Times New Roman"/>
                <w:bCs/>
                <w:sz w:val="18"/>
              </w:rPr>
              <w:t>0.50</w:t>
            </w:r>
          </w:p>
        </w:tc>
        <w:tc>
          <w:tcPr>
            <w:tcW w:w="1878" w:type="dxa"/>
            <w:vMerge/>
            <w:vAlign w:val="center"/>
          </w:tcPr>
          <w:p w:rsidR="00435E6F" w:rsidRDefault="00435E6F">
            <w:pPr>
              <w:pStyle w:val="afffffffffff5"/>
              <w:spacing w:line="360" w:lineRule="auto"/>
              <w:rPr>
                <w:rFonts w:hAnsi="宋体"/>
                <w:szCs w:val="21"/>
              </w:rPr>
            </w:pPr>
          </w:p>
        </w:tc>
      </w:tr>
      <w:tr w:rsidR="00435E6F">
        <w:trPr>
          <w:trHeight w:val="318"/>
          <w:jc w:val="center"/>
        </w:trPr>
        <w:tc>
          <w:tcPr>
            <w:tcW w:w="1426" w:type="dxa"/>
            <w:vMerge/>
            <w:vAlign w:val="center"/>
          </w:tcPr>
          <w:p w:rsidR="00435E6F" w:rsidRDefault="00435E6F">
            <w:pPr>
              <w:pStyle w:val="afffffffffff5"/>
              <w:spacing w:line="360" w:lineRule="auto"/>
              <w:ind w:firstLineChars="0" w:firstLine="0"/>
              <w:jc w:val="center"/>
              <w:rPr>
                <w:bCs/>
                <w:sz w:val="18"/>
              </w:rPr>
            </w:pPr>
          </w:p>
        </w:tc>
        <w:tc>
          <w:tcPr>
            <w:tcW w:w="1623" w:type="dxa"/>
            <w:vAlign w:val="center"/>
          </w:tcPr>
          <w:p w:rsidR="00435E6F" w:rsidRDefault="00D44B92">
            <w:pPr>
              <w:pStyle w:val="afffffffffff5"/>
              <w:spacing w:line="360" w:lineRule="auto"/>
              <w:ind w:firstLineChars="0" w:firstLine="0"/>
              <w:jc w:val="center"/>
              <w:rPr>
                <w:bCs/>
                <w:sz w:val="18"/>
              </w:rPr>
            </w:pPr>
            <w:r>
              <w:rPr>
                <w:rFonts w:hint="eastAsia"/>
                <w:bCs/>
                <w:sz w:val="18"/>
              </w:rPr>
              <w:t>耐冻融</w:t>
            </w:r>
          </w:p>
        </w:tc>
        <w:tc>
          <w:tcPr>
            <w:tcW w:w="977" w:type="dxa"/>
            <w:vAlign w:val="center"/>
          </w:tcPr>
          <w:p w:rsidR="00435E6F" w:rsidRDefault="00D44B92">
            <w:pPr>
              <w:pStyle w:val="afffffffffff5"/>
              <w:spacing w:line="360" w:lineRule="auto"/>
              <w:ind w:firstLineChars="0" w:firstLine="0"/>
              <w:jc w:val="center"/>
              <w:rPr>
                <w:bCs/>
                <w:sz w:val="18"/>
              </w:rPr>
            </w:pPr>
            <w:r>
              <w:rPr>
                <w:rFonts w:hAnsi="宋体" w:cs="Arial" w:hint="eastAsia"/>
                <w:bCs/>
                <w:sz w:val="18"/>
                <w:szCs w:val="18"/>
              </w:rPr>
              <w:t>MPa</w:t>
            </w:r>
          </w:p>
        </w:tc>
        <w:tc>
          <w:tcPr>
            <w:tcW w:w="1398" w:type="dxa"/>
            <w:vAlign w:val="center"/>
          </w:tcPr>
          <w:p w:rsidR="00435E6F" w:rsidRDefault="00D44B92">
            <w:pPr>
              <w:pStyle w:val="afffffffffff5"/>
              <w:spacing w:line="360" w:lineRule="auto"/>
              <w:ind w:firstLineChars="0" w:firstLine="0"/>
              <w:jc w:val="center"/>
              <w:rPr>
                <w:rFonts w:ascii="Times New Roman"/>
                <w:bCs/>
                <w:sz w:val="18"/>
              </w:rPr>
            </w:pPr>
            <w:r>
              <w:rPr>
                <w:rFonts w:ascii="仿宋" w:eastAsia="仿宋" w:hAnsi="仿宋" w:cs="仿宋" w:hint="eastAsia"/>
                <w:bCs/>
                <w:sz w:val="18"/>
              </w:rPr>
              <w:t>≥</w:t>
            </w:r>
            <w:r>
              <w:rPr>
                <w:rFonts w:ascii="Times New Roman"/>
                <w:bCs/>
                <w:sz w:val="18"/>
              </w:rPr>
              <w:t>0.50</w:t>
            </w:r>
          </w:p>
        </w:tc>
        <w:tc>
          <w:tcPr>
            <w:tcW w:w="1878" w:type="dxa"/>
            <w:vMerge/>
            <w:vAlign w:val="center"/>
          </w:tcPr>
          <w:p w:rsidR="00435E6F" w:rsidRDefault="00435E6F">
            <w:pPr>
              <w:pStyle w:val="afffffffffff5"/>
              <w:spacing w:line="360" w:lineRule="auto"/>
              <w:rPr>
                <w:rFonts w:hAnsi="宋体"/>
                <w:szCs w:val="21"/>
              </w:rPr>
            </w:pPr>
          </w:p>
        </w:tc>
      </w:tr>
    </w:tbl>
    <w:p w:rsidR="00435E6F" w:rsidRDefault="00D44B92">
      <w:pPr>
        <w:pStyle w:val="affff8"/>
        <w:spacing w:line="360" w:lineRule="auto"/>
        <w:rPr>
          <w:rFonts w:hAnsi="宋体"/>
          <w:bCs/>
        </w:rPr>
      </w:pPr>
      <w:r>
        <w:rPr>
          <w:rFonts w:cs="宋体" w:hint="eastAsia"/>
          <w:bCs/>
          <w:kern w:val="2"/>
          <w:szCs w:val="21"/>
        </w:rPr>
        <w:t>外墙</w:t>
      </w:r>
      <w:r>
        <w:rPr>
          <w:rFonts w:hAnsi="宋体" w:cs="宋体" w:hint="eastAsia"/>
          <w:bCs/>
          <w:lang w:val="zh-CN"/>
        </w:rPr>
        <w:t>热桥、剪力墙保温所用的抗裂抹面砂</w:t>
      </w:r>
      <w:r>
        <w:rPr>
          <w:rFonts w:hAnsi="宋体" w:hint="eastAsia"/>
          <w:bCs/>
          <w:szCs w:val="24"/>
        </w:rPr>
        <w:t>浆</w:t>
      </w:r>
      <w:r>
        <w:rPr>
          <w:rFonts w:hAnsi="宋体" w:hint="eastAsia"/>
          <w:bCs/>
        </w:rPr>
        <w:t>性能指标应符合表6的要求。</w:t>
      </w:r>
    </w:p>
    <w:p w:rsidR="00435E6F" w:rsidRDefault="00D44B92" w:rsidP="00FF7AE0">
      <w:pPr>
        <w:spacing w:afterLines="25" w:after="78" w:line="360" w:lineRule="auto"/>
        <w:jc w:val="center"/>
        <w:rPr>
          <w:rFonts w:ascii="宋体" w:hAnsi="宋体"/>
          <w:bCs/>
        </w:rPr>
      </w:pPr>
      <w:r>
        <w:rPr>
          <w:rFonts w:ascii="宋体" w:hAnsi="宋体" w:hint="eastAsia"/>
          <w:bCs/>
        </w:rPr>
        <w:t xml:space="preserve">表6  </w:t>
      </w:r>
      <w:r>
        <w:rPr>
          <w:rFonts w:ascii="宋体" w:hAnsi="宋体" w:cs="宋体" w:hint="eastAsia"/>
          <w:bCs/>
          <w:szCs w:val="20"/>
          <w:lang w:val="zh-CN"/>
        </w:rPr>
        <w:t>抹面砂浆性</w:t>
      </w:r>
      <w:r>
        <w:rPr>
          <w:rFonts w:ascii="宋体" w:hAnsi="宋体" w:hint="eastAsia"/>
          <w:bCs/>
        </w:rPr>
        <w:t>能指标</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461"/>
        <w:gridCol w:w="1527"/>
        <w:gridCol w:w="788"/>
        <w:gridCol w:w="2121"/>
        <w:gridCol w:w="1417"/>
      </w:tblGrid>
      <w:tr w:rsidR="00435E6F">
        <w:trPr>
          <w:trHeight w:val="340"/>
          <w:jc w:val="center"/>
        </w:trPr>
        <w:tc>
          <w:tcPr>
            <w:tcW w:w="2988" w:type="dxa"/>
            <w:gridSpan w:val="2"/>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项目</w:t>
            </w:r>
          </w:p>
        </w:tc>
        <w:tc>
          <w:tcPr>
            <w:tcW w:w="788" w:type="dxa"/>
            <w:vAlign w:val="center"/>
          </w:tcPr>
          <w:p w:rsidR="00435E6F" w:rsidRDefault="00D44B92">
            <w:pPr>
              <w:spacing w:line="360" w:lineRule="auto"/>
              <w:ind w:rightChars="-30" w:right="-63"/>
              <w:jc w:val="center"/>
              <w:rPr>
                <w:rFonts w:ascii="宋体" w:hAnsi="宋体"/>
                <w:bCs/>
                <w:sz w:val="18"/>
                <w:szCs w:val="18"/>
              </w:rPr>
            </w:pPr>
            <w:r>
              <w:rPr>
                <w:rFonts w:hAnsi="宋体" w:hint="eastAsia"/>
                <w:bCs/>
                <w:sz w:val="18"/>
                <w:szCs w:val="18"/>
              </w:rPr>
              <w:t>单位</w:t>
            </w:r>
          </w:p>
        </w:tc>
        <w:tc>
          <w:tcPr>
            <w:tcW w:w="2121"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性能指标</w:t>
            </w:r>
          </w:p>
        </w:tc>
        <w:tc>
          <w:tcPr>
            <w:tcW w:w="1417"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试验方法</w:t>
            </w:r>
          </w:p>
        </w:tc>
      </w:tr>
      <w:tr w:rsidR="00435E6F">
        <w:trPr>
          <w:trHeight w:val="340"/>
          <w:jc w:val="center"/>
        </w:trPr>
        <w:tc>
          <w:tcPr>
            <w:tcW w:w="1461" w:type="dxa"/>
            <w:vMerge w:val="restart"/>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与保温材料拉伸粘结强度</w:t>
            </w:r>
          </w:p>
        </w:tc>
        <w:tc>
          <w:tcPr>
            <w:tcW w:w="1527"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原强度</w:t>
            </w:r>
          </w:p>
        </w:tc>
        <w:tc>
          <w:tcPr>
            <w:tcW w:w="788" w:type="dxa"/>
            <w:vMerge w:val="restart"/>
            <w:vAlign w:val="center"/>
          </w:tcPr>
          <w:p w:rsidR="00435E6F" w:rsidRDefault="00D44B92">
            <w:pPr>
              <w:spacing w:line="360" w:lineRule="auto"/>
              <w:ind w:rightChars="-30" w:right="-63"/>
              <w:jc w:val="center"/>
              <w:rPr>
                <w:rFonts w:ascii="宋体" w:hAnsi="宋体"/>
                <w:bCs/>
                <w:sz w:val="18"/>
                <w:szCs w:val="18"/>
              </w:rPr>
            </w:pPr>
            <w:r>
              <w:rPr>
                <w:rFonts w:ascii="宋体" w:hAnsi="宋体" w:cs="宋体" w:hint="eastAsia"/>
                <w:bCs/>
                <w:sz w:val="18"/>
                <w:szCs w:val="18"/>
              </w:rPr>
              <w:t>MPa</w:t>
            </w:r>
          </w:p>
        </w:tc>
        <w:tc>
          <w:tcPr>
            <w:tcW w:w="2121" w:type="dxa"/>
            <w:vAlign w:val="center"/>
          </w:tcPr>
          <w:p w:rsidR="00435E6F" w:rsidRDefault="00D44B92">
            <w:pPr>
              <w:spacing w:line="360" w:lineRule="auto"/>
              <w:ind w:leftChars="-30" w:left="-63" w:rightChars="-30" w:right="-63"/>
              <w:jc w:val="center"/>
              <w:rPr>
                <w:rFonts w:ascii="宋体" w:hAnsi="宋体"/>
                <w:bCs/>
                <w:sz w:val="18"/>
                <w:szCs w:val="18"/>
              </w:rPr>
            </w:pPr>
            <w:r>
              <w:rPr>
                <w:rFonts w:ascii="仿宋" w:eastAsia="仿宋" w:hAnsi="仿宋" w:cs="仿宋" w:hint="eastAsia"/>
                <w:bCs/>
                <w:sz w:val="18"/>
                <w:szCs w:val="18"/>
              </w:rPr>
              <w:t>≥</w:t>
            </w:r>
            <w:r>
              <w:rPr>
                <w:rFonts w:eastAsia="仿宋" w:hint="eastAsia"/>
                <w:bCs/>
                <w:sz w:val="18"/>
                <w:szCs w:val="18"/>
              </w:rPr>
              <w:t>0.10</w:t>
            </w:r>
            <w:r>
              <w:rPr>
                <w:rFonts w:ascii="宋体" w:hAnsi="宋体" w:hint="eastAsia"/>
                <w:bCs/>
                <w:sz w:val="18"/>
                <w:szCs w:val="18"/>
              </w:rPr>
              <w:t>且保温板破坏</w:t>
            </w:r>
          </w:p>
        </w:tc>
        <w:tc>
          <w:tcPr>
            <w:tcW w:w="1417" w:type="dxa"/>
            <w:vMerge w:val="restart"/>
            <w:vAlign w:val="center"/>
          </w:tcPr>
          <w:p w:rsidR="00435E6F" w:rsidRDefault="00D44B92">
            <w:pPr>
              <w:spacing w:line="360" w:lineRule="auto"/>
              <w:ind w:leftChars="-30" w:left="-63" w:rightChars="-30" w:right="-63"/>
              <w:jc w:val="center"/>
              <w:rPr>
                <w:rFonts w:ascii="宋体" w:hAnsi="宋体"/>
                <w:bCs/>
                <w:sz w:val="18"/>
                <w:szCs w:val="18"/>
              </w:rPr>
            </w:pPr>
            <w:r>
              <w:rPr>
                <w:bCs/>
                <w:sz w:val="18"/>
                <w:szCs w:val="18"/>
              </w:rPr>
              <w:t>GB/T 29906</w:t>
            </w:r>
          </w:p>
        </w:tc>
      </w:tr>
      <w:tr w:rsidR="00435E6F">
        <w:trPr>
          <w:trHeight w:val="340"/>
          <w:jc w:val="center"/>
        </w:trPr>
        <w:tc>
          <w:tcPr>
            <w:tcW w:w="1461" w:type="dxa"/>
            <w:vMerge/>
            <w:vAlign w:val="center"/>
          </w:tcPr>
          <w:p w:rsidR="00435E6F" w:rsidRDefault="00435E6F">
            <w:pPr>
              <w:spacing w:line="360" w:lineRule="auto"/>
              <w:ind w:leftChars="-30" w:left="-63" w:rightChars="-30" w:right="-63"/>
              <w:jc w:val="center"/>
              <w:rPr>
                <w:rFonts w:ascii="宋体" w:hAnsi="宋体"/>
                <w:bCs/>
                <w:sz w:val="18"/>
                <w:szCs w:val="18"/>
              </w:rPr>
            </w:pPr>
          </w:p>
        </w:tc>
        <w:tc>
          <w:tcPr>
            <w:tcW w:w="1527" w:type="dxa"/>
            <w:vAlign w:val="center"/>
          </w:tcPr>
          <w:p w:rsidR="00435E6F" w:rsidRDefault="00D44B92">
            <w:pPr>
              <w:pStyle w:val="afffffffffff5"/>
              <w:spacing w:line="360" w:lineRule="auto"/>
              <w:ind w:firstLineChars="0" w:firstLine="0"/>
              <w:jc w:val="center"/>
              <w:rPr>
                <w:bCs/>
                <w:sz w:val="18"/>
              </w:rPr>
            </w:pPr>
            <w:r>
              <w:rPr>
                <w:rFonts w:hint="eastAsia"/>
                <w:bCs/>
                <w:sz w:val="18"/>
              </w:rPr>
              <w:t>浸水48h，干燥2h</w:t>
            </w:r>
          </w:p>
        </w:tc>
        <w:tc>
          <w:tcPr>
            <w:tcW w:w="788" w:type="dxa"/>
            <w:vMerge/>
            <w:vAlign w:val="center"/>
          </w:tcPr>
          <w:p w:rsidR="00435E6F" w:rsidRDefault="00435E6F">
            <w:pPr>
              <w:spacing w:line="360" w:lineRule="auto"/>
              <w:ind w:rightChars="-30" w:right="-63"/>
              <w:jc w:val="center"/>
              <w:rPr>
                <w:rFonts w:ascii="宋体" w:hAnsi="宋体"/>
                <w:bCs/>
                <w:sz w:val="18"/>
                <w:szCs w:val="18"/>
              </w:rPr>
            </w:pPr>
          </w:p>
        </w:tc>
        <w:tc>
          <w:tcPr>
            <w:tcW w:w="2121" w:type="dxa"/>
            <w:vAlign w:val="center"/>
          </w:tcPr>
          <w:p w:rsidR="00435E6F" w:rsidRDefault="00D44B92">
            <w:pPr>
              <w:spacing w:line="360" w:lineRule="auto"/>
              <w:ind w:leftChars="-30" w:left="-63" w:rightChars="-30" w:right="-63"/>
              <w:jc w:val="center"/>
              <w:rPr>
                <w:rFonts w:ascii="仿宋" w:eastAsia="仿宋" w:hAnsi="仿宋" w:cs="仿宋"/>
                <w:bCs/>
                <w:sz w:val="18"/>
                <w:szCs w:val="18"/>
              </w:rPr>
            </w:pPr>
            <w:r>
              <w:rPr>
                <w:rFonts w:ascii="仿宋" w:eastAsia="仿宋" w:hAnsi="仿宋" w:cs="仿宋" w:hint="eastAsia"/>
                <w:bCs/>
                <w:sz w:val="18"/>
                <w:szCs w:val="18"/>
              </w:rPr>
              <w:t>≥</w:t>
            </w:r>
            <w:r>
              <w:rPr>
                <w:rFonts w:eastAsia="仿宋" w:hint="eastAsia"/>
                <w:bCs/>
                <w:sz w:val="18"/>
                <w:szCs w:val="18"/>
              </w:rPr>
              <w:t>0.06</w:t>
            </w:r>
          </w:p>
        </w:tc>
        <w:tc>
          <w:tcPr>
            <w:tcW w:w="1417" w:type="dxa"/>
            <w:vMerge/>
            <w:vAlign w:val="center"/>
          </w:tcPr>
          <w:p w:rsidR="00435E6F" w:rsidRDefault="00435E6F">
            <w:pPr>
              <w:spacing w:line="360" w:lineRule="auto"/>
              <w:ind w:leftChars="-30" w:left="-63" w:rightChars="-30" w:right="-63"/>
              <w:jc w:val="center"/>
              <w:rPr>
                <w:rFonts w:ascii="宋体" w:hAnsi="宋体"/>
                <w:bCs/>
                <w:sz w:val="18"/>
                <w:szCs w:val="18"/>
              </w:rPr>
            </w:pPr>
          </w:p>
        </w:tc>
      </w:tr>
      <w:tr w:rsidR="00435E6F">
        <w:trPr>
          <w:trHeight w:val="340"/>
          <w:jc w:val="center"/>
        </w:trPr>
        <w:tc>
          <w:tcPr>
            <w:tcW w:w="1461" w:type="dxa"/>
            <w:vMerge/>
            <w:vAlign w:val="center"/>
          </w:tcPr>
          <w:p w:rsidR="00435E6F" w:rsidRDefault="00435E6F">
            <w:pPr>
              <w:spacing w:line="360" w:lineRule="auto"/>
              <w:ind w:leftChars="-30" w:left="-63" w:rightChars="-30" w:right="-63"/>
              <w:jc w:val="center"/>
              <w:rPr>
                <w:rFonts w:ascii="宋体" w:hAnsi="宋体"/>
                <w:bCs/>
                <w:sz w:val="18"/>
                <w:szCs w:val="18"/>
              </w:rPr>
            </w:pPr>
          </w:p>
        </w:tc>
        <w:tc>
          <w:tcPr>
            <w:tcW w:w="1527" w:type="dxa"/>
            <w:vAlign w:val="center"/>
          </w:tcPr>
          <w:p w:rsidR="00435E6F" w:rsidRDefault="00D44B92">
            <w:pPr>
              <w:pStyle w:val="afffffffffff5"/>
              <w:spacing w:line="360" w:lineRule="auto"/>
              <w:ind w:firstLineChars="0" w:firstLine="0"/>
              <w:jc w:val="center"/>
              <w:rPr>
                <w:bCs/>
                <w:sz w:val="18"/>
              </w:rPr>
            </w:pPr>
            <w:r>
              <w:rPr>
                <w:rFonts w:hint="eastAsia"/>
                <w:bCs/>
                <w:sz w:val="18"/>
              </w:rPr>
              <w:t>浸水48h，干燥7d</w:t>
            </w:r>
          </w:p>
        </w:tc>
        <w:tc>
          <w:tcPr>
            <w:tcW w:w="788" w:type="dxa"/>
            <w:vMerge/>
            <w:vAlign w:val="center"/>
          </w:tcPr>
          <w:p w:rsidR="00435E6F" w:rsidRDefault="00435E6F">
            <w:pPr>
              <w:spacing w:line="360" w:lineRule="auto"/>
              <w:ind w:rightChars="-30" w:right="-63"/>
              <w:jc w:val="center"/>
              <w:rPr>
                <w:rFonts w:ascii="宋体" w:hAnsi="宋体"/>
                <w:bCs/>
                <w:sz w:val="18"/>
                <w:szCs w:val="18"/>
              </w:rPr>
            </w:pPr>
          </w:p>
        </w:tc>
        <w:tc>
          <w:tcPr>
            <w:tcW w:w="2121" w:type="dxa"/>
            <w:vAlign w:val="center"/>
          </w:tcPr>
          <w:p w:rsidR="00435E6F" w:rsidRDefault="00D44B92">
            <w:pPr>
              <w:spacing w:line="360" w:lineRule="auto"/>
              <w:ind w:leftChars="-30" w:left="-63" w:rightChars="-30" w:right="-63"/>
              <w:jc w:val="center"/>
              <w:rPr>
                <w:rFonts w:ascii="仿宋" w:eastAsia="仿宋" w:hAnsi="仿宋" w:cs="仿宋"/>
                <w:bCs/>
                <w:sz w:val="18"/>
                <w:szCs w:val="18"/>
              </w:rPr>
            </w:pPr>
            <w:r>
              <w:rPr>
                <w:rFonts w:ascii="仿宋" w:eastAsia="仿宋" w:hAnsi="仿宋" w:cs="仿宋" w:hint="eastAsia"/>
                <w:bCs/>
                <w:sz w:val="18"/>
                <w:szCs w:val="18"/>
              </w:rPr>
              <w:t>≥</w:t>
            </w:r>
            <w:r>
              <w:rPr>
                <w:rFonts w:eastAsia="仿宋" w:hint="eastAsia"/>
                <w:bCs/>
                <w:sz w:val="18"/>
                <w:szCs w:val="18"/>
              </w:rPr>
              <w:t>0.10</w:t>
            </w:r>
          </w:p>
        </w:tc>
        <w:tc>
          <w:tcPr>
            <w:tcW w:w="1417" w:type="dxa"/>
            <w:vMerge/>
            <w:vAlign w:val="center"/>
          </w:tcPr>
          <w:p w:rsidR="00435E6F" w:rsidRDefault="00435E6F">
            <w:pPr>
              <w:spacing w:line="360" w:lineRule="auto"/>
              <w:ind w:leftChars="-30" w:left="-63" w:rightChars="-30" w:right="-63"/>
              <w:jc w:val="center"/>
              <w:rPr>
                <w:rFonts w:ascii="宋体" w:hAnsi="宋体"/>
                <w:bCs/>
                <w:sz w:val="18"/>
                <w:szCs w:val="18"/>
              </w:rPr>
            </w:pPr>
          </w:p>
        </w:tc>
      </w:tr>
      <w:tr w:rsidR="00435E6F">
        <w:trPr>
          <w:trHeight w:val="340"/>
          <w:jc w:val="center"/>
        </w:trPr>
        <w:tc>
          <w:tcPr>
            <w:tcW w:w="1461" w:type="dxa"/>
            <w:vMerge/>
            <w:vAlign w:val="center"/>
          </w:tcPr>
          <w:p w:rsidR="00435E6F" w:rsidRDefault="00435E6F">
            <w:pPr>
              <w:spacing w:line="360" w:lineRule="auto"/>
              <w:ind w:leftChars="-30" w:left="-63" w:rightChars="-30" w:right="-63"/>
              <w:jc w:val="center"/>
              <w:rPr>
                <w:rFonts w:ascii="宋体" w:hAnsi="宋体"/>
                <w:bCs/>
                <w:sz w:val="18"/>
                <w:szCs w:val="18"/>
              </w:rPr>
            </w:pPr>
          </w:p>
        </w:tc>
        <w:tc>
          <w:tcPr>
            <w:tcW w:w="1527" w:type="dxa"/>
            <w:vAlign w:val="center"/>
          </w:tcPr>
          <w:p w:rsidR="00435E6F" w:rsidRDefault="00D44B92">
            <w:pPr>
              <w:pStyle w:val="afffffffffff5"/>
              <w:spacing w:line="360" w:lineRule="auto"/>
              <w:ind w:firstLineChars="0" w:firstLine="0"/>
              <w:jc w:val="center"/>
              <w:rPr>
                <w:bCs/>
                <w:sz w:val="18"/>
              </w:rPr>
            </w:pPr>
            <w:r>
              <w:rPr>
                <w:rFonts w:hint="eastAsia"/>
                <w:bCs/>
                <w:sz w:val="18"/>
              </w:rPr>
              <w:t>耐冻融强度</w:t>
            </w:r>
          </w:p>
        </w:tc>
        <w:tc>
          <w:tcPr>
            <w:tcW w:w="788" w:type="dxa"/>
            <w:vMerge/>
            <w:vAlign w:val="center"/>
          </w:tcPr>
          <w:p w:rsidR="00435E6F" w:rsidRDefault="00435E6F">
            <w:pPr>
              <w:spacing w:line="360" w:lineRule="auto"/>
              <w:ind w:rightChars="-30" w:right="-63"/>
              <w:jc w:val="center"/>
              <w:rPr>
                <w:rFonts w:ascii="宋体" w:hAnsi="宋体"/>
                <w:bCs/>
                <w:sz w:val="18"/>
                <w:szCs w:val="18"/>
              </w:rPr>
            </w:pPr>
          </w:p>
        </w:tc>
        <w:tc>
          <w:tcPr>
            <w:tcW w:w="2121" w:type="dxa"/>
            <w:vAlign w:val="center"/>
          </w:tcPr>
          <w:p w:rsidR="00435E6F" w:rsidRDefault="00D44B92">
            <w:pPr>
              <w:spacing w:line="360" w:lineRule="auto"/>
              <w:ind w:leftChars="-30" w:left="-63" w:rightChars="-30" w:right="-63"/>
              <w:jc w:val="center"/>
              <w:rPr>
                <w:rFonts w:ascii="仿宋" w:eastAsia="仿宋" w:hAnsi="仿宋" w:cs="仿宋"/>
                <w:bCs/>
                <w:sz w:val="18"/>
                <w:szCs w:val="18"/>
              </w:rPr>
            </w:pPr>
            <w:r>
              <w:rPr>
                <w:rFonts w:ascii="仿宋" w:eastAsia="仿宋" w:hAnsi="仿宋" w:cs="仿宋" w:hint="eastAsia"/>
                <w:bCs/>
                <w:sz w:val="18"/>
                <w:szCs w:val="18"/>
              </w:rPr>
              <w:t>≥</w:t>
            </w:r>
            <w:r>
              <w:rPr>
                <w:rFonts w:eastAsia="仿宋" w:hint="eastAsia"/>
                <w:bCs/>
                <w:sz w:val="18"/>
                <w:szCs w:val="18"/>
              </w:rPr>
              <w:t>0.10</w:t>
            </w:r>
          </w:p>
        </w:tc>
        <w:tc>
          <w:tcPr>
            <w:tcW w:w="1417" w:type="dxa"/>
            <w:vMerge/>
            <w:vAlign w:val="center"/>
          </w:tcPr>
          <w:p w:rsidR="00435E6F" w:rsidRDefault="00435E6F">
            <w:pPr>
              <w:spacing w:line="360" w:lineRule="auto"/>
              <w:ind w:leftChars="-30" w:left="-63" w:rightChars="-30" w:right="-63"/>
              <w:jc w:val="center"/>
              <w:rPr>
                <w:rFonts w:ascii="宋体" w:hAnsi="宋体"/>
                <w:bCs/>
                <w:sz w:val="18"/>
                <w:szCs w:val="18"/>
              </w:rPr>
            </w:pPr>
          </w:p>
        </w:tc>
      </w:tr>
      <w:tr w:rsidR="00435E6F">
        <w:trPr>
          <w:trHeight w:val="340"/>
          <w:jc w:val="center"/>
        </w:trPr>
        <w:tc>
          <w:tcPr>
            <w:tcW w:w="1461"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柔韧性</w:t>
            </w:r>
          </w:p>
        </w:tc>
        <w:tc>
          <w:tcPr>
            <w:tcW w:w="1527"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压折比</w:t>
            </w:r>
          </w:p>
        </w:tc>
        <w:tc>
          <w:tcPr>
            <w:tcW w:w="788" w:type="dxa"/>
            <w:vAlign w:val="cente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t>—</w:t>
            </w:r>
          </w:p>
        </w:tc>
        <w:tc>
          <w:tcPr>
            <w:tcW w:w="2121" w:type="dxa"/>
            <w:vAlign w:val="center"/>
          </w:tcPr>
          <w:p w:rsidR="00435E6F" w:rsidRDefault="00D44B92">
            <w:pPr>
              <w:spacing w:line="360" w:lineRule="auto"/>
              <w:ind w:leftChars="-30" w:left="-63" w:rightChars="-30" w:right="-63"/>
              <w:jc w:val="center"/>
              <w:rPr>
                <w:rFonts w:ascii="仿宋" w:eastAsia="仿宋" w:hAnsi="仿宋" w:cs="仿宋"/>
                <w:bCs/>
                <w:sz w:val="18"/>
                <w:szCs w:val="18"/>
              </w:rPr>
            </w:pPr>
            <w:r>
              <w:rPr>
                <w:rFonts w:ascii="仿宋" w:eastAsia="仿宋" w:hAnsi="仿宋" w:cs="仿宋" w:hint="eastAsia"/>
                <w:bCs/>
                <w:sz w:val="18"/>
                <w:szCs w:val="18"/>
              </w:rPr>
              <w:t>≤</w:t>
            </w:r>
            <w:r>
              <w:rPr>
                <w:rFonts w:eastAsia="仿宋" w:hint="eastAsia"/>
                <w:bCs/>
                <w:sz w:val="18"/>
                <w:szCs w:val="18"/>
              </w:rPr>
              <w:t>3.0</w:t>
            </w:r>
          </w:p>
        </w:tc>
        <w:tc>
          <w:tcPr>
            <w:tcW w:w="1417" w:type="dxa"/>
            <w:vMerge/>
            <w:vAlign w:val="center"/>
          </w:tcPr>
          <w:p w:rsidR="00435E6F" w:rsidRDefault="00435E6F">
            <w:pPr>
              <w:spacing w:line="360" w:lineRule="auto"/>
              <w:ind w:leftChars="-30" w:left="-63" w:rightChars="-30" w:right="-63"/>
              <w:jc w:val="center"/>
              <w:rPr>
                <w:rFonts w:ascii="宋体" w:hAnsi="宋体"/>
                <w:bCs/>
                <w:sz w:val="18"/>
                <w:szCs w:val="18"/>
              </w:rPr>
            </w:pPr>
          </w:p>
        </w:tc>
      </w:tr>
      <w:tr w:rsidR="00435E6F">
        <w:trPr>
          <w:trHeight w:val="340"/>
          <w:jc w:val="center"/>
        </w:trPr>
        <w:tc>
          <w:tcPr>
            <w:tcW w:w="2988" w:type="dxa"/>
            <w:gridSpan w:val="2"/>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可操作时间</w:t>
            </w:r>
          </w:p>
        </w:tc>
        <w:tc>
          <w:tcPr>
            <w:tcW w:w="788" w:type="dxa"/>
            <w:vAlign w:val="cente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t>h</w:t>
            </w:r>
          </w:p>
        </w:tc>
        <w:tc>
          <w:tcPr>
            <w:tcW w:w="2121" w:type="dxa"/>
            <w:vAlign w:val="center"/>
          </w:tcPr>
          <w:p w:rsidR="00435E6F" w:rsidRDefault="00D44B92">
            <w:pPr>
              <w:spacing w:line="360" w:lineRule="auto"/>
              <w:ind w:leftChars="-30" w:left="-63" w:rightChars="-30" w:right="-63"/>
              <w:jc w:val="center"/>
              <w:rPr>
                <w:rFonts w:ascii="仿宋" w:eastAsia="仿宋" w:hAnsi="仿宋" w:cs="仿宋"/>
                <w:bCs/>
                <w:sz w:val="18"/>
                <w:szCs w:val="18"/>
              </w:rPr>
            </w:pPr>
            <w:r>
              <w:rPr>
                <w:rFonts w:eastAsia="仿宋"/>
                <w:bCs/>
                <w:sz w:val="18"/>
                <w:szCs w:val="18"/>
              </w:rPr>
              <w:t>1.5</w:t>
            </w:r>
            <w:r>
              <w:rPr>
                <w:rFonts w:eastAsia="仿宋"/>
                <w:bCs/>
                <w:sz w:val="18"/>
                <w:szCs w:val="18"/>
              </w:rPr>
              <w:t>～</w:t>
            </w:r>
            <w:r>
              <w:rPr>
                <w:rFonts w:eastAsia="仿宋"/>
                <w:bCs/>
                <w:sz w:val="18"/>
                <w:szCs w:val="18"/>
              </w:rPr>
              <w:t>4.0</w:t>
            </w:r>
          </w:p>
        </w:tc>
        <w:tc>
          <w:tcPr>
            <w:tcW w:w="1417" w:type="dxa"/>
            <w:vMerge/>
            <w:vAlign w:val="center"/>
          </w:tcPr>
          <w:p w:rsidR="00435E6F" w:rsidRDefault="00435E6F">
            <w:pPr>
              <w:spacing w:line="360" w:lineRule="auto"/>
              <w:ind w:leftChars="-30" w:left="-63" w:rightChars="-30" w:right="-63"/>
              <w:jc w:val="center"/>
              <w:rPr>
                <w:rFonts w:ascii="宋体" w:hAnsi="宋体"/>
                <w:bCs/>
                <w:sz w:val="18"/>
                <w:szCs w:val="18"/>
              </w:rPr>
            </w:pPr>
          </w:p>
        </w:tc>
      </w:tr>
      <w:tr w:rsidR="00435E6F">
        <w:trPr>
          <w:trHeight w:val="340"/>
          <w:jc w:val="center"/>
        </w:trPr>
        <w:tc>
          <w:tcPr>
            <w:tcW w:w="2988" w:type="dxa"/>
            <w:gridSpan w:val="2"/>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吸水量</w:t>
            </w:r>
          </w:p>
        </w:tc>
        <w:tc>
          <w:tcPr>
            <w:tcW w:w="788" w:type="dxa"/>
            <w:vAlign w:val="cente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t>g/m</w:t>
            </w:r>
            <w:r>
              <w:rPr>
                <w:rFonts w:ascii="宋体" w:hAnsi="宋体" w:hint="eastAsia"/>
                <w:bCs/>
                <w:sz w:val="18"/>
                <w:szCs w:val="18"/>
                <w:vertAlign w:val="superscript"/>
              </w:rPr>
              <w:t>2</w:t>
            </w:r>
          </w:p>
        </w:tc>
        <w:tc>
          <w:tcPr>
            <w:tcW w:w="2121" w:type="dxa"/>
            <w:vAlign w:val="center"/>
          </w:tcPr>
          <w:p w:rsidR="00435E6F" w:rsidRDefault="00D44B92">
            <w:pPr>
              <w:spacing w:line="360" w:lineRule="auto"/>
              <w:ind w:leftChars="-30" w:left="-63" w:rightChars="-30" w:right="-63"/>
              <w:jc w:val="center"/>
              <w:rPr>
                <w:rFonts w:ascii="仿宋" w:eastAsia="仿宋" w:hAnsi="仿宋" w:cs="仿宋"/>
                <w:bCs/>
                <w:sz w:val="18"/>
                <w:szCs w:val="18"/>
              </w:rPr>
            </w:pPr>
            <w:r>
              <w:rPr>
                <w:rFonts w:ascii="仿宋" w:eastAsia="仿宋" w:hAnsi="仿宋" w:cs="仿宋" w:hint="eastAsia"/>
                <w:bCs/>
                <w:sz w:val="18"/>
                <w:szCs w:val="18"/>
              </w:rPr>
              <w:t>≤</w:t>
            </w:r>
            <w:r>
              <w:rPr>
                <w:rFonts w:eastAsia="仿宋" w:hint="eastAsia"/>
                <w:bCs/>
                <w:sz w:val="18"/>
                <w:szCs w:val="18"/>
              </w:rPr>
              <w:t>500</w:t>
            </w:r>
          </w:p>
        </w:tc>
        <w:tc>
          <w:tcPr>
            <w:tcW w:w="1417" w:type="dxa"/>
            <w:vMerge/>
            <w:vAlign w:val="center"/>
          </w:tcPr>
          <w:p w:rsidR="00435E6F" w:rsidRDefault="00435E6F">
            <w:pPr>
              <w:spacing w:line="360" w:lineRule="auto"/>
              <w:ind w:leftChars="-30" w:left="-63" w:rightChars="-30" w:right="-63"/>
              <w:jc w:val="center"/>
              <w:rPr>
                <w:rFonts w:ascii="宋体" w:hAnsi="宋体"/>
                <w:bCs/>
                <w:sz w:val="18"/>
                <w:szCs w:val="18"/>
              </w:rPr>
            </w:pPr>
          </w:p>
        </w:tc>
      </w:tr>
      <w:tr w:rsidR="00435E6F">
        <w:trPr>
          <w:trHeight w:val="340"/>
          <w:jc w:val="center"/>
        </w:trPr>
        <w:tc>
          <w:tcPr>
            <w:tcW w:w="2988" w:type="dxa"/>
            <w:gridSpan w:val="2"/>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lastRenderedPageBreak/>
              <w:t>抗冲击性</w:t>
            </w:r>
          </w:p>
        </w:tc>
        <w:tc>
          <w:tcPr>
            <w:tcW w:w="788" w:type="dxa"/>
            <w:vAlign w:val="cente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t>—</w:t>
            </w:r>
          </w:p>
        </w:tc>
        <w:tc>
          <w:tcPr>
            <w:tcW w:w="2121" w:type="dxa"/>
            <w:vAlign w:val="center"/>
          </w:tcPr>
          <w:p w:rsidR="00435E6F" w:rsidRDefault="00D44B92">
            <w:pPr>
              <w:spacing w:line="360" w:lineRule="auto"/>
              <w:ind w:leftChars="-30" w:left="-63" w:rightChars="-30" w:right="-63"/>
              <w:jc w:val="center"/>
              <w:rPr>
                <w:rFonts w:ascii="仿宋" w:eastAsia="仿宋" w:hAnsi="仿宋" w:cs="仿宋"/>
                <w:bCs/>
                <w:sz w:val="18"/>
                <w:szCs w:val="18"/>
              </w:rPr>
            </w:pPr>
            <w:r>
              <w:rPr>
                <w:rFonts w:eastAsia="仿宋" w:hint="eastAsia"/>
                <w:bCs/>
                <w:sz w:val="18"/>
                <w:szCs w:val="18"/>
              </w:rPr>
              <w:t>3J</w:t>
            </w:r>
            <w:r>
              <w:rPr>
                <w:rFonts w:ascii="宋体" w:hAnsi="宋体" w:cs="宋体" w:hint="eastAsia"/>
                <w:bCs/>
                <w:sz w:val="18"/>
                <w:szCs w:val="18"/>
              </w:rPr>
              <w:t>级</w:t>
            </w:r>
          </w:p>
        </w:tc>
        <w:tc>
          <w:tcPr>
            <w:tcW w:w="1417" w:type="dxa"/>
            <w:vMerge/>
            <w:vAlign w:val="center"/>
          </w:tcPr>
          <w:p w:rsidR="00435E6F" w:rsidRDefault="00435E6F">
            <w:pPr>
              <w:spacing w:line="360" w:lineRule="auto"/>
              <w:ind w:leftChars="-30" w:left="-63" w:rightChars="-30" w:right="-63"/>
              <w:jc w:val="center"/>
              <w:rPr>
                <w:rFonts w:ascii="宋体" w:hAnsi="宋体"/>
                <w:bCs/>
                <w:sz w:val="18"/>
                <w:szCs w:val="18"/>
              </w:rPr>
            </w:pPr>
          </w:p>
        </w:tc>
      </w:tr>
      <w:tr w:rsidR="00435E6F">
        <w:trPr>
          <w:trHeight w:val="340"/>
          <w:jc w:val="center"/>
        </w:trPr>
        <w:tc>
          <w:tcPr>
            <w:tcW w:w="2988" w:type="dxa"/>
            <w:gridSpan w:val="2"/>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不透水性</w:t>
            </w:r>
          </w:p>
        </w:tc>
        <w:tc>
          <w:tcPr>
            <w:tcW w:w="788" w:type="dxa"/>
            <w:vAlign w:val="cente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t>—</w:t>
            </w:r>
          </w:p>
        </w:tc>
        <w:tc>
          <w:tcPr>
            <w:tcW w:w="2121"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试样抹面层内侧无水渗透</w:t>
            </w:r>
          </w:p>
        </w:tc>
        <w:tc>
          <w:tcPr>
            <w:tcW w:w="1417" w:type="dxa"/>
            <w:vMerge/>
            <w:vAlign w:val="center"/>
          </w:tcPr>
          <w:p w:rsidR="00435E6F" w:rsidRDefault="00435E6F">
            <w:pPr>
              <w:spacing w:line="360" w:lineRule="auto"/>
              <w:ind w:leftChars="-30" w:left="-63" w:rightChars="-30" w:right="-63"/>
              <w:jc w:val="center"/>
              <w:rPr>
                <w:rFonts w:ascii="宋体" w:hAnsi="宋体"/>
                <w:bCs/>
                <w:sz w:val="18"/>
                <w:szCs w:val="18"/>
              </w:rPr>
            </w:pPr>
          </w:p>
        </w:tc>
      </w:tr>
    </w:tbl>
    <w:p w:rsidR="00435E6F" w:rsidRDefault="00D44B92">
      <w:pPr>
        <w:pStyle w:val="affff8"/>
        <w:spacing w:line="360" w:lineRule="auto"/>
        <w:rPr>
          <w:rFonts w:hAnsi="宋体"/>
          <w:bCs/>
        </w:rPr>
      </w:pPr>
      <w:r>
        <w:rPr>
          <w:rFonts w:hAnsi="宋体" w:hint="eastAsia"/>
          <w:bCs/>
        </w:rPr>
        <w:t>外</w:t>
      </w:r>
      <w:r>
        <w:rPr>
          <w:rFonts w:cs="宋体" w:hint="eastAsia"/>
          <w:bCs/>
          <w:lang w:val="zh-CN"/>
        </w:rPr>
        <w:t>墙</w:t>
      </w:r>
      <w:r>
        <w:rPr>
          <w:rFonts w:hAnsi="宋体" w:cs="宋体" w:hint="eastAsia"/>
          <w:bCs/>
          <w:lang w:val="zh-CN"/>
        </w:rPr>
        <w:t>热桥、剪力墙保温所用的</w:t>
      </w:r>
      <w:r>
        <w:rPr>
          <w:rFonts w:hAnsi="宋体" w:hint="eastAsia"/>
          <w:bCs/>
        </w:rPr>
        <w:t>耐碱玻纤网布的主要性能指标应符合表7的要求。</w:t>
      </w:r>
    </w:p>
    <w:p w:rsidR="00435E6F" w:rsidRDefault="00D44B92">
      <w:pPr>
        <w:spacing w:line="360" w:lineRule="auto"/>
        <w:jc w:val="center"/>
        <w:rPr>
          <w:rFonts w:ascii="宋体" w:hAnsi="宋体"/>
          <w:bCs/>
        </w:rPr>
      </w:pPr>
      <w:r>
        <w:rPr>
          <w:rFonts w:ascii="宋体" w:hAnsi="宋体"/>
          <w:bCs/>
        </w:rPr>
        <w:t>表</w:t>
      </w:r>
      <w:r>
        <w:rPr>
          <w:rFonts w:ascii="宋体" w:hAnsi="宋体" w:hint="eastAsia"/>
          <w:bCs/>
        </w:rPr>
        <w:t>7</w:t>
      </w:r>
      <w:r>
        <w:rPr>
          <w:rFonts w:ascii="宋体" w:hAnsi="宋体"/>
          <w:bCs/>
        </w:rPr>
        <w:t xml:space="preserve"> </w:t>
      </w:r>
      <w:r>
        <w:rPr>
          <w:rFonts w:ascii="宋体" w:hAnsi="宋体" w:hint="eastAsia"/>
          <w:bCs/>
        </w:rPr>
        <w:t>耐碱玻纤网布</w:t>
      </w:r>
      <w:r>
        <w:rPr>
          <w:rFonts w:ascii="宋体" w:hAnsi="宋体"/>
          <w:bCs/>
        </w:rPr>
        <w:t>性能</w:t>
      </w:r>
      <w:r>
        <w:rPr>
          <w:rFonts w:ascii="宋体" w:hAnsi="宋体" w:hint="eastAsia"/>
          <w:bCs/>
        </w:rPr>
        <w:t>指标</w:t>
      </w:r>
    </w:p>
    <w:tbl>
      <w:tblPr>
        <w:tblW w:w="7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91"/>
        <w:gridCol w:w="1050"/>
        <w:gridCol w:w="1732"/>
        <w:gridCol w:w="1302"/>
      </w:tblGrid>
      <w:tr w:rsidR="00435E6F">
        <w:trPr>
          <w:trHeight w:val="611"/>
          <w:jc w:val="center"/>
        </w:trPr>
        <w:tc>
          <w:tcPr>
            <w:tcW w:w="2991" w:type="dxa"/>
            <w:vAlign w:val="center"/>
          </w:tcPr>
          <w:p w:rsidR="00435E6F" w:rsidRDefault="00D44B92">
            <w:pPr>
              <w:spacing w:line="360" w:lineRule="auto"/>
              <w:jc w:val="center"/>
              <w:rPr>
                <w:rFonts w:hAnsi="宋体"/>
                <w:bCs/>
                <w:sz w:val="18"/>
                <w:szCs w:val="18"/>
              </w:rPr>
            </w:pPr>
            <w:r>
              <w:rPr>
                <w:rFonts w:hAnsi="宋体" w:hint="eastAsia"/>
                <w:bCs/>
                <w:sz w:val="18"/>
                <w:szCs w:val="18"/>
              </w:rPr>
              <w:t>项目</w:t>
            </w:r>
          </w:p>
        </w:tc>
        <w:tc>
          <w:tcPr>
            <w:tcW w:w="1050" w:type="dxa"/>
            <w:vAlign w:val="center"/>
          </w:tcPr>
          <w:p w:rsidR="00435E6F" w:rsidRDefault="00D44B92">
            <w:pPr>
              <w:spacing w:line="360" w:lineRule="auto"/>
              <w:jc w:val="center"/>
              <w:rPr>
                <w:rFonts w:hAnsi="宋体"/>
                <w:bCs/>
                <w:sz w:val="18"/>
                <w:szCs w:val="18"/>
              </w:rPr>
            </w:pPr>
            <w:r>
              <w:rPr>
                <w:rFonts w:hAnsi="宋体" w:hint="eastAsia"/>
                <w:bCs/>
                <w:sz w:val="18"/>
                <w:szCs w:val="18"/>
              </w:rPr>
              <w:t>单位</w:t>
            </w:r>
          </w:p>
        </w:tc>
        <w:tc>
          <w:tcPr>
            <w:tcW w:w="1732" w:type="dxa"/>
            <w:vAlign w:val="center"/>
          </w:tcPr>
          <w:p w:rsidR="00435E6F" w:rsidRDefault="00D44B92">
            <w:pPr>
              <w:spacing w:line="360" w:lineRule="auto"/>
              <w:jc w:val="center"/>
              <w:rPr>
                <w:rFonts w:hAnsi="宋体"/>
                <w:bCs/>
                <w:sz w:val="18"/>
                <w:szCs w:val="18"/>
              </w:rPr>
            </w:pPr>
            <w:r>
              <w:rPr>
                <w:rFonts w:hAnsi="宋体" w:cs="宋体" w:hint="eastAsia"/>
                <w:bCs/>
                <w:sz w:val="18"/>
                <w:szCs w:val="18"/>
              </w:rPr>
              <w:t>性能</w:t>
            </w:r>
            <w:r>
              <w:rPr>
                <w:rFonts w:hAnsi="宋体" w:hint="eastAsia"/>
                <w:bCs/>
                <w:sz w:val="18"/>
                <w:szCs w:val="18"/>
              </w:rPr>
              <w:t>指标</w:t>
            </w:r>
          </w:p>
        </w:tc>
        <w:tc>
          <w:tcPr>
            <w:tcW w:w="1302" w:type="dxa"/>
            <w:vAlign w:val="center"/>
          </w:tcPr>
          <w:p w:rsidR="00435E6F" w:rsidRDefault="00D44B92">
            <w:pPr>
              <w:spacing w:line="360" w:lineRule="auto"/>
              <w:jc w:val="center"/>
              <w:rPr>
                <w:rFonts w:hAnsi="宋体"/>
                <w:bCs/>
                <w:sz w:val="18"/>
                <w:szCs w:val="18"/>
              </w:rPr>
            </w:pPr>
            <w:r>
              <w:rPr>
                <w:rFonts w:hint="eastAsia"/>
                <w:bCs/>
                <w:sz w:val="18"/>
                <w:szCs w:val="18"/>
              </w:rPr>
              <w:t>试验方法</w:t>
            </w:r>
          </w:p>
        </w:tc>
      </w:tr>
      <w:tr w:rsidR="00435E6F">
        <w:trPr>
          <w:jc w:val="center"/>
        </w:trPr>
        <w:tc>
          <w:tcPr>
            <w:tcW w:w="2991" w:type="dxa"/>
            <w:vAlign w:val="center"/>
          </w:tcPr>
          <w:p w:rsidR="00435E6F" w:rsidRDefault="00D44B92">
            <w:pPr>
              <w:spacing w:line="360" w:lineRule="auto"/>
              <w:jc w:val="center"/>
              <w:rPr>
                <w:rFonts w:hAnsi="宋体"/>
                <w:bCs/>
                <w:sz w:val="18"/>
                <w:szCs w:val="18"/>
              </w:rPr>
            </w:pPr>
            <w:r>
              <w:rPr>
                <w:rFonts w:hAnsi="宋体" w:hint="eastAsia"/>
                <w:bCs/>
                <w:sz w:val="18"/>
                <w:szCs w:val="18"/>
              </w:rPr>
              <w:t>单位面积质量</w:t>
            </w:r>
          </w:p>
        </w:tc>
        <w:tc>
          <w:tcPr>
            <w:tcW w:w="1050" w:type="dxa"/>
            <w:vAlign w:val="center"/>
          </w:tcPr>
          <w:p w:rsidR="00435E6F" w:rsidRDefault="00D44B92">
            <w:pPr>
              <w:spacing w:line="360" w:lineRule="auto"/>
              <w:jc w:val="center"/>
              <w:rPr>
                <w:bCs/>
                <w:sz w:val="18"/>
                <w:szCs w:val="18"/>
              </w:rPr>
            </w:pPr>
            <w:r>
              <w:rPr>
                <w:bCs/>
                <w:sz w:val="18"/>
                <w:szCs w:val="18"/>
              </w:rPr>
              <w:t>g/m</w:t>
            </w:r>
            <w:r>
              <w:rPr>
                <w:bCs/>
                <w:sz w:val="18"/>
                <w:szCs w:val="18"/>
                <w:vertAlign w:val="superscript"/>
              </w:rPr>
              <w:t>2</w:t>
            </w:r>
          </w:p>
        </w:tc>
        <w:tc>
          <w:tcPr>
            <w:tcW w:w="1732" w:type="dxa"/>
            <w:vAlign w:val="center"/>
          </w:tcPr>
          <w:p w:rsidR="00435E6F" w:rsidRDefault="00D44B92">
            <w:pPr>
              <w:spacing w:line="360" w:lineRule="auto"/>
              <w:jc w:val="center"/>
              <w:rPr>
                <w:rFonts w:ascii="宋体" w:hAnsi="宋体"/>
                <w:bCs/>
                <w:sz w:val="18"/>
                <w:szCs w:val="18"/>
              </w:rPr>
            </w:pPr>
            <w:r>
              <w:rPr>
                <w:rFonts w:ascii="仿宋" w:eastAsia="仿宋" w:hAnsi="仿宋" w:cs="仿宋" w:hint="eastAsia"/>
                <w:bCs/>
                <w:sz w:val="18"/>
                <w:szCs w:val="18"/>
              </w:rPr>
              <w:t>≥</w:t>
            </w:r>
            <w:r>
              <w:rPr>
                <w:rFonts w:hint="eastAsia"/>
                <w:bCs/>
                <w:sz w:val="18"/>
                <w:szCs w:val="18"/>
              </w:rPr>
              <w:t>160</w:t>
            </w:r>
          </w:p>
        </w:tc>
        <w:tc>
          <w:tcPr>
            <w:tcW w:w="1302" w:type="dxa"/>
            <w:vAlign w:val="center"/>
          </w:tcPr>
          <w:p w:rsidR="00435E6F" w:rsidRDefault="00D44B92">
            <w:pPr>
              <w:spacing w:line="360" w:lineRule="auto"/>
              <w:jc w:val="center"/>
              <w:rPr>
                <w:bCs/>
                <w:sz w:val="18"/>
                <w:szCs w:val="18"/>
              </w:rPr>
            </w:pPr>
            <w:r>
              <w:rPr>
                <w:bCs/>
                <w:sz w:val="18"/>
                <w:szCs w:val="18"/>
              </w:rPr>
              <w:t>GB/T 9914.3</w:t>
            </w:r>
          </w:p>
        </w:tc>
      </w:tr>
      <w:tr w:rsidR="00435E6F">
        <w:trPr>
          <w:jc w:val="center"/>
        </w:trPr>
        <w:tc>
          <w:tcPr>
            <w:tcW w:w="2991" w:type="dxa"/>
            <w:vAlign w:val="center"/>
          </w:tcPr>
          <w:p w:rsidR="00435E6F" w:rsidRDefault="00D44B92">
            <w:pPr>
              <w:spacing w:line="360" w:lineRule="auto"/>
              <w:jc w:val="center"/>
              <w:rPr>
                <w:rFonts w:hAnsi="宋体"/>
                <w:bCs/>
                <w:sz w:val="18"/>
                <w:szCs w:val="18"/>
              </w:rPr>
            </w:pPr>
            <w:r>
              <w:rPr>
                <w:rFonts w:hAnsi="宋体" w:hint="eastAsia"/>
                <w:bCs/>
                <w:sz w:val="18"/>
                <w:szCs w:val="18"/>
              </w:rPr>
              <w:t>耐碱拉伸断裂强力</w:t>
            </w:r>
            <w:r>
              <w:rPr>
                <w:rFonts w:hAnsi="宋体" w:hint="eastAsia"/>
                <w:bCs/>
                <w:sz w:val="18"/>
                <w:szCs w:val="18"/>
              </w:rPr>
              <w:t>(</w:t>
            </w:r>
            <w:r>
              <w:rPr>
                <w:rFonts w:hAnsi="宋体" w:hint="eastAsia"/>
                <w:bCs/>
                <w:sz w:val="18"/>
                <w:szCs w:val="18"/>
              </w:rPr>
              <w:t>经、纬向）</w:t>
            </w:r>
          </w:p>
        </w:tc>
        <w:tc>
          <w:tcPr>
            <w:tcW w:w="1050" w:type="dxa"/>
            <w:vAlign w:val="center"/>
          </w:tcPr>
          <w:p w:rsidR="00435E6F" w:rsidRDefault="00D44B92">
            <w:pPr>
              <w:spacing w:line="360" w:lineRule="auto"/>
              <w:jc w:val="center"/>
              <w:rPr>
                <w:bCs/>
                <w:sz w:val="18"/>
                <w:szCs w:val="18"/>
              </w:rPr>
            </w:pPr>
            <w:r>
              <w:rPr>
                <w:sz w:val="18"/>
                <w:szCs w:val="18"/>
              </w:rPr>
              <w:t>N/</w:t>
            </w:r>
            <w:r>
              <w:rPr>
                <w:rFonts w:hint="eastAsia"/>
                <w:sz w:val="18"/>
                <w:szCs w:val="18"/>
              </w:rPr>
              <w:t>50mm</w:t>
            </w:r>
          </w:p>
        </w:tc>
        <w:tc>
          <w:tcPr>
            <w:tcW w:w="1732" w:type="dxa"/>
            <w:vAlign w:val="center"/>
          </w:tcPr>
          <w:p w:rsidR="00435E6F" w:rsidRDefault="00D44B92">
            <w:pPr>
              <w:spacing w:line="360" w:lineRule="auto"/>
              <w:jc w:val="center"/>
              <w:rPr>
                <w:rFonts w:ascii="宋体" w:eastAsia="仿宋" w:hAnsi="宋体"/>
                <w:bCs/>
                <w:sz w:val="18"/>
                <w:szCs w:val="18"/>
              </w:rPr>
            </w:pPr>
            <w:r>
              <w:rPr>
                <w:rFonts w:ascii="仿宋" w:eastAsia="仿宋" w:hAnsi="仿宋" w:cs="仿宋" w:hint="eastAsia"/>
                <w:bCs/>
                <w:sz w:val="18"/>
                <w:szCs w:val="18"/>
              </w:rPr>
              <w:t>≥</w:t>
            </w:r>
            <w:r>
              <w:rPr>
                <w:rFonts w:eastAsia="仿宋" w:hint="eastAsia"/>
                <w:bCs/>
                <w:sz w:val="18"/>
                <w:szCs w:val="18"/>
              </w:rPr>
              <w:t>1200</w:t>
            </w:r>
          </w:p>
        </w:tc>
        <w:tc>
          <w:tcPr>
            <w:tcW w:w="1302" w:type="dxa"/>
            <w:vAlign w:val="center"/>
          </w:tcPr>
          <w:p w:rsidR="00435E6F" w:rsidRDefault="00D44B92">
            <w:pPr>
              <w:spacing w:line="360" w:lineRule="auto"/>
              <w:jc w:val="center"/>
              <w:rPr>
                <w:bCs/>
                <w:sz w:val="18"/>
                <w:szCs w:val="18"/>
              </w:rPr>
            </w:pPr>
            <w:r>
              <w:rPr>
                <w:bCs/>
                <w:sz w:val="18"/>
                <w:szCs w:val="18"/>
              </w:rPr>
              <w:t>GB/T 7689.5</w:t>
            </w:r>
          </w:p>
        </w:tc>
      </w:tr>
      <w:tr w:rsidR="00435E6F">
        <w:trPr>
          <w:trHeight w:val="295"/>
          <w:jc w:val="center"/>
        </w:trPr>
        <w:tc>
          <w:tcPr>
            <w:tcW w:w="2991" w:type="dxa"/>
            <w:vAlign w:val="center"/>
          </w:tcPr>
          <w:p w:rsidR="00435E6F" w:rsidRDefault="00D44B92">
            <w:pPr>
              <w:spacing w:line="360" w:lineRule="auto"/>
              <w:jc w:val="center"/>
              <w:rPr>
                <w:rFonts w:hAnsi="宋体"/>
                <w:bCs/>
                <w:sz w:val="18"/>
                <w:szCs w:val="18"/>
              </w:rPr>
            </w:pPr>
            <w:r>
              <w:rPr>
                <w:rFonts w:hAnsi="宋体" w:hint="eastAsia"/>
                <w:bCs/>
                <w:sz w:val="18"/>
                <w:szCs w:val="18"/>
              </w:rPr>
              <w:t>耐碱拉伸断裂强力保留率</w:t>
            </w:r>
            <w:r>
              <w:rPr>
                <w:rFonts w:hAnsi="宋体" w:hint="eastAsia"/>
                <w:bCs/>
                <w:sz w:val="18"/>
                <w:szCs w:val="18"/>
              </w:rPr>
              <w:t>(</w:t>
            </w:r>
            <w:r>
              <w:rPr>
                <w:rFonts w:hAnsi="宋体" w:hint="eastAsia"/>
                <w:bCs/>
                <w:sz w:val="18"/>
                <w:szCs w:val="18"/>
              </w:rPr>
              <w:t>经、纬向）</w:t>
            </w:r>
          </w:p>
        </w:tc>
        <w:tc>
          <w:tcPr>
            <w:tcW w:w="1050" w:type="dxa"/>
            <w:vAlign w:val="center"/>
          </w:tcPr>
          <w:p w:rsidR="00435E6F" w:rsidRDefault="00D44B92">
            <w:pPr>
              <w:spacing w:line="360" w:lineRule="auto"/>
              <w:jc w:val="center"/>
              <w:rPr>
                <w:bCs/>
                <w:sz w:val="18"/>
                <w:szCs w:val="18"/>
              </w:rPr>
            </w:pPr>
            <w:r>
              <w:rPr>
                <w:bCs/>
                <w:sz w:val="18"/>
                <w:szCs w:val="18"/>
              </w:rPr>
              <w:t>%</w:t>
            </w:r>
          </w:p>
        </w:tc>
        <w:tc>
          <w:tcPr>
            <w:tcW w:w="1732" w:type="dxa"/>
            <w:vAlign w:val="center"/>
          </w:tcPr>
          <w:p w:rsidR="00435E6F" w:rsidRDefault="00D44B92">
            <w:pPr>
              <w:spacing w:line="360" w:lineRule="auto"/>
              <w:jc w:val="center"/>
              <w:rPr>
                <w:rFonts w:ascii="宋体" w:hAnsi="宋体"/>
                <w:bCs/>
                <w:sz w:val="18"/>
                <w:szCs w:val="18"/>
              </w:rPr>
            </w:pPr>
            <w:r>
              <w:rPr>
                <w:rFonts w:ascii="仿宋" w:eastAsia="仿宋" w:hAnsi="仿宋" w:cs="仿宋" w:hint="eastAsia"/>
                <w:bCs/>
                <w:sz w:val="18"/>
                <w:szCs w:val="18"/>
              </w:rPr>
              <w:t>≥</w:t>
            </w:r>
            <w:r>
              <w:rPr>
                <w:rFonts w:hint="eastAsia"/>
                <w:bCs/>
                <w:sz w:val="18"/>
                <w:szCs w:val="18"/>
              </w:rPr>
              <w:t>75</w:t>
            </w:r>
          </w:p>
        </w:tc>
        <w:tc>
          <w:tcPr>
            <w:tcW w:w="1302" w:type="dxa"/>
            <w:vAlign w:val="center"/>
          </w:tcPr>
          <w:p w:rsidR="00435E6F" w:rsidRDefault="00D44B92">
            <w:pPr>
              <w:spacing w:line="360" w:lineRule="auto"/>
              <w:jc w:val="center"/>
              <w:rPr>
                <w:bCs/>
                <w:sz w:val="18"/>
                <w:szCs w:val="18"/>
              </w:rPr>
            </w:pPr>
            <w:r>
              <w:rPr>
                <w:bCs/>
                <w:sz w:val="18"/>
                <w:szCs w:val="18"/>
              </w:rPr>
              <w:t xml:space="preserve">JC 561.2 </w:t>
            </w:r>
          </w:p>
        </w:tc>
      </w:tr>
      <w:tr w:rsidR="00435E6F">
        <w:trPr>
          <w:jc w:val="center"/>
        </w:trPr>
        <w:tc>
          <w:tcPr>
            <w:tcW w:w="2991" w:type="dxa"/>
            <w:vAlign w:val="center"/>
          </w:tcPr>
          <w:p w:rsidR="00435E6F" w:rsidRDefault="00D44B92">
            <w:pPr>
              <w:spacing w:line="360" w:lineRule="auto"/>
              <w:jc w:val="center"/>
              <w:rPr>
                <w:rFonts w:hAnsi="宋体"/>
                <w:bCs/>
                <w:sz w:val="18"/>
                <w:szCs w:val="18"/>
              </w:rPr>
            </w:pPr>
            <w:r>
              <w:rPr>
                <w:rFonts w:hAnsi="宋体" w:hint="eastAsia"/>
                <w:bCs/>
                <w:sz w:val="18"/>
                <w:szCs w:val="18"/>
              </w:rPr>
              <w:t>断裂伸长率</w:t>
            </w:r>
            <w:r>
              <w:rPr>
                <w:rFonts w:hAnsi="宋体" w:hint="eastAsia"/>
                <w:bCs/>
                <w:sz w:val="18"/>
                <w:szCs w:val="18"/>
              </w:rPr>
              <w:t>(</w:t>
            </w:r>
            <w:r>
              <w:rPr>
                <w:rFonts w:hAnsi="宋体" w:hint="eastAsia"/>
                <w:bCs/>
                <w:sz w:val="18"/>
                <w:szCs w:val="18"/>
              </w:rPr>
              <w:t>经、纬向）</w:t>
            </w:r>
          </w:p>
        </w:tc>
        <w:tc>
          <w:tcPr>
            <w:tcW w:w="1050" w:type="dxa"/>
            <w:vAlign w:val="center"/>
          </w:tcPr>
          <w:p w:rsidR="00435E6F" w:rsidRDefault="00D44B92">
            <w:pPr>
              <w:spacing w:line="360" w:lineRule="auto"/>
              <w:jc w:val="center"/>
              <w:rPr>
                <w:bCs/>
                <w:sz w:val="18"/>
                <w:szCs w:val="18"/>
              </w:rPr>
            </w:pPr>
            <w:r>
              <w:rPr>
                <w:bCs/>
                <w:sz w:val="18"/>
                <w:szCs w:val="18"/>
              </w:rPr>
              <w:t>%</w:t>
            </w:r>
          </w:p>
        </w:tc>
        <w:tc>
          <w:tcPr>
            <w:tcW w:w="1732" w:type="dxa"/>
            <w:vAlign w:val="center"/>
          </w:tcPr>
          <w:p w:rsidR="00435E6F" w:rsidRDefault="00D44B92">
            <w:pPr>
              <w:spacing w:line="360" w:lineRule="auto"/>
              <w:jc w:val="center"/>
              <w:rPr>
                <w:bCs/>
                <w:sz w:val="18"/>
                <w:szCs w:val="18"/>
              </w:rPr>
            </w:pPr>
            <w:r>
              <w:rPr>
                <w:rFonts w:ascii="仿宋" w:eastAsia="仿宋" w:hAnsi="仿宋" w:cs="仿宋" w:hint="eastAsia"/>
                <w:bCs/>
                <w:sz w:val="18"/>
                <w:szCs w:val="18"/>
              </w:rPr>
              <w:t>≤</w:t>
            </w:r>
            <w:r>
              <w:rPr>
                <w:rFonts w:hint="eastAsia"/>
                <w:bCs/>
                <w:sz w:val="18"/>
                <w:szCs w:val="18"/>
              </w:rPr>
              <w:t>4.0</w:t>
            </w:r>
          </w:p>
        </w:tc>
        <w:tc>
          <w:tcPr>
            <w:tcW w:w="1302" w:type="dxa"/>
            <w:vAlign w:val="center"/>
          </w:tcPr>
          <w:p w:rsidR="00435E6F" w:rsidRDefault="00D44B92">
            <w:pPr>
              <w:spacing w:line="360" w:lineRule="auto"/>
              <w:jc w:val="center"/>
              <w:rPr>
                <w:bCs/>
                <w:sz w:val="18"/>
                <w:szCs w:val="18"/>
              </w:rPr>
            </w:pPr>
            <w:r>
              <w:rPr>
                <w:bCs/>
                <w:sz w:val="18"/>
                <w:szCs w:val="18"/>
              </w:rPr>
              <w:t xml:space="preserve">GB/T </w:t>
            </w:r>
            <w:r>
              <w:rPr>
                <w:rFonts w:hint="eastAsia"/>
                <w:bCs/>
                <w:sz w:val="18"/>
                <w:szCs w:val="18"/>
              </w:rPr>
              <w:t>20102</w:t>
            </w:r>
          </w:p>
        </w:tc>
      </w:tr>
    </w:tbl>
    <w:p w:rsidR="00435E6F" w:rsidRDefault="00D44B92">
      <w:pPr>
        <w:pStyle w:val="affff8"/>
        <w:spacing w:line="360" w:lineRule="auto"/>
        <w:rPr>
          <w:rFonts w:hAnsi="宋体"/>
          <w:bCs/>
        </w:rPr>
      </w:pPr>
      <w:r>
        <w:rPr>
          <w:rFonts w:hAnsi="宋体" w:hint="eastAsia"/>
          <w:bCs/>
        </w:rPr>
        <w:t>外墙</w:t>
      </w:r>
      <w:r>
        <w:rPr>
          <w:rFonts w:hAnsi="宋体" w:cs="宋体" w:hint="eastAsia"/>
          <w:bCs/>
          <w:lang w:val="zh-CN"/>
        </w:rPr>
        <w:t>热桥、剪力墙保温所用的</w:t>
      </w:r>
      <w:r>
        <w:rPr>
          <w:rFonts w:hAnsi="宋体" w:hint="eastAsia"/>
          <w:bCs/>
        </w:rPr>
        <w:t>热镀锌电焊钢丝网的性能指标应符合表8的要求。</w:t>
      </w:r>
    </w:p>
    <w:p w:rsidR="00435E6F" w:rsidRDefault="00D44B92">
      <w:pPr>
        <w:snapToGrid w:val="0"/>
        <w:spacing w:line="360" w:lineRule="auto"/>
        <w:jc w:val="center"/>
        <w:rPr>
          <w:rFonts w:ascii="宋体" w:hAnsi="宋体"/>
          <w:bCs/>
        </w:rPr>
      </w:pPr>
      <w:r>
        <w:rPr>
          <w:rFonts w:ascii="宋体" w:hAnsi="宋体" w:hint="eastAsia"/>
          <w:bCs/>
        </w:rPr>
        <w:t>表8  热镀锌电焊钢丝网主要性能指标</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784"/>
        <w:gridCol w:w="1080"/>
        <w:gridCol w:w="1473"/>
        <w:gridCol w:w="1423"/>
      </w:tblGrid>
      <w:tr w:rsidR="00435E6F">
        <w:trPr>
          <w:trHeight w:val="701"/>
          <w:jc w:val="center"/>
        </w:trPr>
        <w:tc>
          <w:tcPr>
            <w:tcW w:w="1784"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项目</w:t>
            </w:r>
          </w:p>
        </w:tc>
        <w:tc>
          <w:tcPr>
            <w:tcW w:w="1080" w:type="dxa"/>
            <w:vAlign w:val="cente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t>单位</w:t>
            </w:r>
          </w:p>
        </w:tc>
        <w:tc>
          <w:tcPr>
            <w:tcW w:w="1473"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性能指标</w:t>
            </w:r>
          </w:p>
        </w:tc>
        <w:tc>
          <w:tcPr>
            <w:tcW w:w="1423"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试验方法</w:t>
            </w:r>
          </w:p>
        </w:tc>
      </w:tr>
      <w:tr w:rsidR="00435E6F">
        <w:trPr>
          <w:trHeight w:val="340"/>
          <w:jc w:val="center"/>
        </w:trPr>
        <w:tc>
          <w:tcPr>
            <w:tcW w:w="1784"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网孔中心距</w:t>
            </w:r>
          </w:p>
        </w:tc>
        <w:tc>
          <w:tcPr>
            <w:tcW w:w="1080" w:type="dxa"/>
            <w:vAlign w:val="center"/>
          </w:tcPr>
          <w:p w:rsidR="00435E6F" w:rsidRDefault="00D44B92">
            <w:pPr>
              <w:spacing w:line="360" w:lineRule="auto"/>
              <w:ind w:leftChars="-30" w:left="-63" w:rightChars="-30" w:right="-63"/>
              <w:jc w:val="center"/>
              <w:rPr>
                <w:bCs/>
                <w:sz w:val="18"/>
                <w:szCs w:val="18"/>
              </w:rPr>
            </w:pPr>
            <w:r>
              <w:rPr>
                <w:bCs/>
                <w:sz w:val="18"/>
                <w:szCs w:val="18"/>
              </w:rPr>
              <w:t>mm</w:t>
            </w:r>
          </w:p>
        </w:tc>
        <w:tc>
          <w:tcPr>
            <w:tcW w:w="1473" w:type="dxa"/>
            <w:vAlign w:val="center"/>
          </w:tcPr>
          <w:p w:rsidR="00435E6F" w:rsidRDefault="00D44B92">
            <w:pPr>
              <w:spacing w:line="360" w:lineRule="auto"/>
              <w:ind w:leftChars="-30" w:left="-63" w:rightChars="-30" w:right="-63"/>
              <w:jc w:val="center"/>
              <w:rPr>
                <w:bCs/>
                <w:sz w:val="18"/>
                <w:szCs w:val="18"/>
              </w:rPr>
            </w:pPr>
            <w:r>
              <w:rPr>
                <w:bCs/>
                <w:sz w:val="18"/>
                <w:szCs w:val="18"/>
              </w:rPr>
              <w:t>12.7×12.7</w:t>
            </w:r>
          </w:p>
        </w:tc>
        <w:tc>
          <w:tcPr>
            <w:tcW w:w="1423" w:type="dxa"/>
            <w:vMerge w:val="restart"/>
            <w:vAlign w:val="center"/>
          </w:tcPr>
          <w:p w:rsidR="00435E6F" w:rsidRDefault="00D44B92">
            <w:pPr>
              <w:spacing w:line="360" w:lineRule="auto"/>
              <w:ind w:leftChars="-30" w:left="-63" w:rightChars="-30" w:right="-63"/>
              <w:jc w:val="center"/>
              <w:rPr>
                <w:rFonts w:ascii="宋体" w:hAnsi="宋体"/>
                <w:bCs/>
                <w:sz w:val="18"/>
                <w:szCs w:val="18"/>
              </w:rPr>
            </w:pPr>
            <w:r>
              <w:rPr>
                <w:bCs/>
                <w:sz w:val="18"/>
                <w:szCs w:val="18"/>
              </w:rPr>
              <w:t>GB/T</w:t>
            </w:r>
            <w:r>
              <w:rPr>
                <w:rFonts w:hint="eastAsia"/>
                <w:bCs/>
                <w:sz w:val="18"/>
                <w:szCs w:val="18"/>
              </w:rPr>
              <w:t xml:space="preserve"> 33281</w:t>
            </w:r>
          </w:p>
        </w:tc>
      </w:tr>
      <w:tr w:rsidR="00435E6F">
        <w:trPr>
          <w:trHeight w:val="340"/>
          <w:jc w:val="center"/>
        </w:trPr>
        <w:tc>
          <w:tcPr>
            <w:tcW w:w="1784" w:type="dxa"/>
            <w:vAlign w:val="center"/>
          </w:tcPr>
          <w:p w:rsidR="00435E6F" w:rsidRDefault="00D44B92">
            <w:pPr>
              <w:spacing w:line="360" w:lineRule="auto"/>
              <w:ind w:leftChars="-30" w:left="-63" w:rightChars="-30" w:right="-63"/>
              <w:jc w:val="center"/>
              <w:rPr>
                <w:rFonts w:ascii="宋体" w:hAnsi="宋体"/>
                <w:bCs/>
                <w:sz w:val="18"/>
                <w:szCs w:val="18"/>
                <w:vertAlign w:val="superscript"/>
              </w:rPr>
            </w:pPr>
            <w:r>
              <w:rPr>
                <w:rFonts w:ascii="宋体" w:hAnsi="宋体" w:hint="eastAsia"/>
                <w:bCs/>
                <w:sz w:val="18"/>
                <w:szCs w:val="18"/>
              </w:rPr>
              <w:t>丝径</w:t>
            </w:r>
          </w:p>
        </w:tc>
        <w:tc>
          <w:tcPr>
            <w:tcW w:w="1080" w:type="dxa"/>
            <w:vAlign w:val="center"/>
          </w:tcPr>
          <w:p w:rsidR="00435E6F" w:rsidRDefault="00D44B92">
            <w:pPr>
              <w:spacing w:line="360" w:lineRule="auto"/>
              <w:ind w:rightChars="-30" w:right="-63"/>
              <w:jc w:val="center"/>
              <w:rPr>
                <w:bCs/>
                <w:sz w:val="18"/>
                <w:szCs w:val="18"/>
                <w:vertAlign w:val="superscript"/>
              </w:rPr>
            </w:pPr>
            <w:r>
              <w:rPr>
                <w:bCs/>
                <w:sz w:val="18"/>
                <w:szCs w:val="18"/>
              </w:rPr>
              <w:t>mm</w:t>
            </w:r>
          </w:p>
        </w:tc>
        <w:tc>
          <w:tcPr>
            <w:tcW w:w="1473" w:type="dxa"/>
            <w:vAlign w:val="center"/>
          </w:tcPr>
          <w:p w:rsidR="00435E6F" w:rsidRDefault="00D44B92">
            <w:pPr>
              <w:spacing w:line="360" w:lineRule="auto"/>
              <w:ind w:leftChars="-30" w:left="-63" w:rightChars="-30" w:right="-63"/>
              <w:jc w:val="center"/>
              <w:rPr>
                <w:bCs/>
                <w:sz w:val="18"/>
                <w:szCs w:val="18"/>
              </w:rPr>
            </w:pPr>
            <w:r>
              <w:rPr>
                <w:bCs/>
                <w:sz w:val="18"/>
                <w:szCs w:val="18"/>
              </w:rPr>
              <w:t>0.9±0.04</w:t>
            </w:r>
          </w:p>
        </w:tc>
        <w:tc>
          <w:tcPr>
            <w:tcW w:w="1423" w:type="dxa"/>
            <w:vMerge/>
            <w:vAlign w:val="center"/>
          </w:tcPr>
          <w:p w:rsidR="00435E6F" w:rsidRDefault="00435E6F">
            <w:pPr>
              <w:spacing w:line="360" w:lineRule="auto"/>
              <w:ind w:leftChars="-30" w:left="-63" w:rightChars="-30" w:right="-63"/>
              <w:jc w:val="center"/>
              <w:rPr>
                <w:rFonts w:ascii="方正书宋简体" w:eastAsia="方正书宋简体" w:hAnsi="新宋体"/>
                <w:bCs/>
                <w:sz w:val="15"/>
                <w:szCs w:val="15"/>
              </w:rPr>
            </w:pPr>
          </w:p>
        </w:tc>
      </w:tr>
      <w:tr w:rsidR="00435E6F">
        <w:trPr>
          <w:trHeight w:val="340"/>
          <w:jc w:val="center"/>
        </w:trPr>
        <w:tc>
          <w:tcPr>
            <w:tcW w:w="1784"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焊点抗拉力</w:t>
            </w:r>
          </w:p>
        </w:tc>
        <w:tc>
          <w:tcPr>
            <w:tcW w:w="1080" w:type="dxa"/>
            <w:vAlign w:val="center"/>
          </w:tcPr>
          <w:p w:rsidR="00435E6F" w:rsidRDefault="00D44B92">
            <w:pPr>
              <w:spacing w:line="360" w:lineRule="auto"/>
              <w:ind w:rightChars="-30" w:right="-63"/>
              <w:jc w:val="center"/>
              <w:rPr>
                <w:bCs/>
                <w:sz w:val="18"/>
                <w:szCs w:val="18"/>
              </w:rPr>
            </w:pPr>
            <w:r>
              <w:rPr>
                <w:bCs/>
                <w:sz w:val="18"/>
                <w:szCs w:val="18"/>
              </w:rPr>
              <w:t>N</w:t>
            </w:r>
          </w:p>
        </w:tc>
        <w:tc>
          <w:tcPr>
            <w:tcW w:w="1473" w:type="dxa"/>
            <w:vAlign w:val="center"/>
          </w:tcPr>
          <w:p w:rsidR="00435E6F" w:rsidRDefault="00D44B92">
            <w:pPr>
              <w:spacing w:line="360" w:lineRule="auto"/>
              <w:ind w:leftChars="-30" w:left="-63" w:rightChars="-30" w:right="-63"/>
              <w:jc w:val="center"/>
              <w:rPr>
                <w:bCs/>
                <w:sz w:val="18"/>
                <w:szCs w:val="18"/>
              </w:rPr>
            </w:pPr>
            <w:r>
              <w:rPr>
                <w:bCs/>
                <w:sz w:val="18"/>
                <w:szCs w:val="18"/>
              </w:rPr>
              <w:t>＞</w:t>
            </w:r>
            <w:r>
              <w:rPr>
                <w:bCs/>
                <w:sz w:val="18"/>
                <w:szCs w:val="18"/>
              </w:rPr>
              <w:t>65</w:t>
            </w:r>
          </w:p>
        </w:tc>
        <w:tc>
          <w:tcPr>
            <w:tcW w:w="1423" w:type="dxa"/>
            <w:vMerge/>
            <w:vAlign w:val="center"/>
          </w:tcPr>
          <w:p w:rsidR="00435E6F" w:rsidRDefault="00435E6F">
            <w:pPr>
              <w:spacing w:line="360" w:lineRule="auto"/>
              <w:ind w:leftChars="-30" w:left="-63" w:rightChars="-30" w:right="-63"/>
              <w:jc w:val="center"/>
              <w:rPr>
                <w:rFonts w:ascii="方正书宋简体" w:eastAsia="方正书宋简体" w:hAnsi="新宋体"/>
                <w:bCs/>
                <w:sz w:val="15"/>
                <w:szCs w:val="15"/>
              </w:rPr>
            </w:pPr>
          </w:p>
        </w:tc>
      </w:tr>
      <w:tr w:rsidR="00435E6F">
        <w:trPr>
          <w:trHeight w:val="438"/>
          <w:jc w:val="center"/>
        </w:trPr>
        <w:tc>
          <w:tcPr>
            <w:tcW w:w="1784" w:type="dxa"/>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热镀锌质量</w:t>
            </w:r>
          </w:p>
        </w:tc>
        <w:tc>
          <w:tcPr>
            <w:tcW w:w="1080" w:type="dxa"/>
            <w:vAlign w:val="center"/>
          </w:tcPr>
          <w:p w:rsidR="00435E6F" w:rsidRDefault="00D44B92">
            <w:pPr>
              <w:spacing w:line="360" w:lineRule="auto"/>
              <w:ind w:leftChars="-30" w:left="-63" w:rightChars="-30" w:right="-63"/>
              <w:jc w:val="center"/>
              <w:rPr>
                <w:bCs/>
                <w:sz w:val="18"/>
                <w:szCs w:val="18"/>
              </w:rPr>
            </w:pPr>
            <w:r>
              <w:rPr>
                <w:bCs/>
                <w:sz w:val="18"/>
                <w:szCs w:val="18"/>
              </w:rPr>
              <w:t>g/m</w:t>
            </w:r>
            <w:r>
              <w:rPr>
                <w:bCs/>
                <w:sz w:val="18"/>
                <w:szCs w:val="18"/>
                <w:vertAlign w:val="superscript"/>
              </w:rPr>
              <w:t>2</w:t>
            </w:r>
          </w:p>
        </w:tc>
        <w:tc>
          <w:tcPr>
            <w:tcW w:w="1473" w:type="dxa"/>
            <w:vAlign w:val="center"/>
          </w:tcPr>
          <w:p w:rsidR="00435E6F" w:rsidRDefault="00D44B92">
            <w:pPr>
              <w:spacing w:line="360" w:lineRule="auto"/>
              <w:ind w:leftChars="-30" w:left="-63" w:rightChars="-30" w:right="-63"/>
              <w:jc w:val="center"/>
              <w:rPr>
                <w:bCs/>
                <w:sz w:val="18"/>
                <w:szCs w:val="18"/>
              </w:rPr>
            </w:pPr>
            <w:r>
              <w:rPr>
                <w:rFonts w:ascii="仿宋" w:eastAsia="仿宋" w:hAnsi="仿宋" w:cs="仿宋" w:hint="eastAsia"/>
                <w:bCs/>
                <w:sz w:val="18"/>
                <w:szCs w:val="18"/>
              </w:rPr>
              <w:t>≥</w:t>
            </w:r>
            <w:r>
              <w:rPr>
                <w:bCs/>
                <w:sz w:val="18"/>
                <w:szCs w:val="18"/>
              </w:rPr>
              <w:t>122</w:t>
            </w:r>
          </w:p>
        </w:tc>
        <w:tc>
          <w:tcPr>
            <w:tcW w:w="1423" w:type="dxa"/>
            <w:vMerge/>
            <w:vAlign w:val="center"/>
          </w:tcPr>
          <w:p w:rsidR="00435E6F" w:rsidRDefault="00435E6F">
            <w:pPr>
              <w:spacing w:line="360" w:lineRule="auto"/>
              <w:ind w:leftChars="-30" w:left="-63" w:rightChars="-30" w:right="-63"/>
              <w:jc w:val="center"/>
              <w:rPr>
                <w:rFonts w:ascii="方正书宋简体" w:eastAsia="方正书宋简体" w:hAnsi="新宋体"/>
                <w:bCs/>
                <w:sz w:val="15"/>
                <w:szCs w:val="15"/>
              </w:rPr>
            </w:pPr>
          </w:p>
        </w:tc>
      </w:tr>
    </w:tbl>
    <w:p w:rsidR="00435E6F" w:rsidRDefault="00D44B92">
      <w:pPr>
        <w:pStyle w:val="affff8"/>
        <w:spacing w:line="360" w:lineRule="auto"/>
        <w:rPr>
          <w:rFonts w:hAnsi="宋体" w:cs="宋体"/>
          <w:bCs/>
          <w:kern w:val="2"/>
          <w:szCs w:val="21"/>
          <w:lang w:val="zh-CN"/>
        </w:rPr>
      </w:pPr>
      <w:r>
        <w:rPr>
          <w:rFonts w:hAnsi="宋体" w:hint="eastAsia"/>
          <w:bCs/>
        </w:rPr>
        <w:t>锚栓</w:t>
      </w:r>
      <w:r>
        <w:rPr>
          <w:rFonts w:hAnsi="宋体" w:cs="宋体" w:hint="eastAsia"/>
          <w:bCs/>
          <w:kern w:val="2"/>
          <w:szCs w:val="21"/>
          <w:lang w:val="zh-CN"/>
        </w:rPr>
        <w:t>应符合以下规定，其性能应符合表</w:t>
      </w:r>
      <w:r>
        <w:rPr>
          <w:rFonts w:hAnsi="宋体" w:cs="宋体" w:hint="eastAsia"/>
          <w:bCs/>
          <w:kern w:val="2"/>
          <w:szCs w:val="21"/>
        </w:rPr>
        <w:t>9</w:t>
      </w:r>
      <w:r>
        <w:rPr>
          <w:rFonts w:hAnsi="宋体" w:cs="宋体" w:hint="eastAsia"/>
          <w:bCs/>
          <w:kern w:val="2"/>
          <w:szCs w:val="21"/>
          <w:lang w:val="zh-CN"/>
        </w:rPr>
        <w:t>的要求。</w:t>
      </w:r>
    </w:p>
    <w:p w:rsidR="00435E6F" w:rsidRDefault="00D44B92" w:rsidP="00D44B92">
      <w:pPr>
        <w:pStyle w:val="B0"/>
        <w:numPr>
          <w:ilvl w:val="0"/>
          <w:numId w:val="32"/>
        </w:numPr>
        <w:rPr>
          <w:rFonts w:hint="default"/>
        </w:rPr>
      </w:pPr>
      <w:r>
        <w:t>后置锚栓应由螺钉和带圆盘的塑料膨胀套管两部分组成；塑料膨胀套管应采用聚酰胺（PA6或PA66）、聚乙烯（PE）、聚丙烯（PP）等材料制造，不得使用再生材料；金属螺钉的直径不宜小于5mm,应采用不锈钢或经表面防腐处理的碳钢制造；膨胀套管的公称直径不应小于8mm，锚栓的圆盘公称直径不应小于60mm。</w:t>
      </w:r>
    </w:p>
    <w:p w:rsidR="00435E6F" w:rsidRDefault="00D44B92" w:rsidP="00D44B92">
      <w:pPr>
        <w:pStyle w:val="B0"/>
        <w:numPr>
          <w:ilvl w:val="0"/>
          <w:numId w:val="32"/>
        </w:numPr>
        <w:rPr>
          <w:rFonts w:hint="default"/>
        </w:rPr>
      </w:pPr>
      <w:r>
        <w:t>免拆复合保温模板所用的预置锚栓应采用高强工程塑料锚栓或镀锌金属锚栓。</w:t>
      </w:r>
    </w:p>
    <w:p w:rsidR="00435E6F" w:rsidRDefault="00D44B92">
      <w:pPr>
        <w:spacing w:line="360" w:lineRule="auto"/>
        <w:jc w:val="center"/>
        <w:rPr>
          <w:rFonts w:ascii="宋体" w:hAnsi="宋体"/>
          <w:bCs/>
        </w:rPr>
      </w:pPr>
      <w:r>
        <w:rPr>
          <w:rFonts w:ascii="宋体" w:hAnsi="宋体" w:hint="eastAsia"/>
          <w:bCs/>
        </w:rPr>
        <w:t>表9 锚栓性能指标</w:t>
      </w:r>
    </w:p>
    <w:tbl>
      <w:tblPr>
        <w:tblpPr w:leftFromText="180" w:rightFromText="180" w:vertAnchor="text" w:horzAnchor="page" w:tblpXSpec="center" w:tblpY="640"/>
        <w:tblW w:w="83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6"/>
        <w:gridCol w:w="3430"/>
        <w:gridCol w:w="877"/>
        <w:gridCol w:w="1646"/>
        <w:gridCol w:w="1446"/>
      </w:tblGrid>
      <w:tr w:rsidR="00435E6F" w:rsidTr="00FF7AE0">
        <w:trPr>
          <w:trHeight w:hRule="exact" w:val="363"/>
          <w:jc w:val="center"/>
        </w:trPr>
        <w:tc>
          <w:tcPr>
            <w:tcW w:w="946"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锚栓分类</w:t>
            </w:r>
          </w:p>
        </w:tc>
        <w:tc>
          <w:tcPr>
            <w:tcW w:w="3430"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项  目</w:t>
            </w:r>
          </w:p>
        </w:tc>
        <w:tc>
          <w:tcPr>
            <w:tcW w:w="87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t>单位</w:t>
            </w:r>
          </w:p>
        </w:tc>
        <w:tc>
          <w:tcPr>
            <w:tcW w:w="1646"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性能指标</w:t>
            </w:r>
          </w:p>
        </w:tc>
        <w:tc>
          <w:tcPr>
            <w:tcW w:w="1446" w:type="dxa"/>
            <w:tcBorders>
              <w:top w:val="single" w:sz="4" w:space="0" w:color="auto"/>
              <w:left w:val="single" w:sz="4" w:space="0" w:color="auto"/>
              <w:bottom w:val="single" w:sz="4" w:space="0" w:color="auto"/>
              <w:right w:val="single" w:sz="4" w:space="0" w:color="auto"/>
            </w:tcBorders>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试验方法</w:t>
            </w:r>
          </w:p>
        </w:tc>
      </w:tr>
      <w:tr w:rsidR="00435E6F" w:rsidTr="00FF7AE0">
        <w:trPr>
          <w:trHeight w:val="250"/>
          <w:jc w:val="center"/>
        </w:trPr>
        <w:tc>
          <w:tcPr>
            <w:tcW w:w="946" w:type="dxa"/>
            <w:vMerge w:val="restart"/>
            <w:tcBorders>
              <w:top w:val="single" w:sz="4" w:space="0" w:color="auto"/>
              <w:left w:val="single" w:sz="4" w:space="0" w:color="auto"/>
              <w:right w:val="single" w:sz="4" w:space="0" w:color="auto"/>
            </w:tcBorders>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后置锚栓</w:t>
            </w:r>
          </w:p>
        </w:tc>
        <w:tc>
          <w:tcPr>
            <w:tcW w:w="3430"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锚栓抗拉承载力标准值（与C25混凝土）</w:t>
            </w:r>
          </w:p>
        </w:tc>
        <w:tc>
          <w:tcPr>
            <w:tcW w:w="87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t>kN</w:t>
            </w:r>
          </w:p>
        </w:tc>
        <w:tc>
          <w:tcPr>
            <w:tcW w:w="1646"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≥0.60（埋深30mm）</w:t>
            </w:r>
          </w:p>
        </w:tc>
        <w:tc>
          <w:tcPr>
            <w:tcW w:w="1446" w:type="dxa"/>
            <w:vMerge w:val="restart"/>
            <w:tcBorders>
              <w:top w:val="single" w:sz="4" w:space="0" w:color="auto"/>
              <w:left w:val="single" w:sz="4" w:space="0" w:color="auto"/>
              <w:right w:val="single" w:sz="4" w:space="0" w:color="auto"/>
            </w:tcBorders>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JG/T 366</w:t>
            </w:r>
          </w:p>
        </w:tc>
      </w:tr>
      <w:tr w:rsidR="00435E6F" w:rsidTr="00FF7AE0">
        <w:trPr>
          <w:trHeight w:val="367"/>
          <w:jc w:val="center"/>
        </w:trPr>
        <w:tc>
          <w:tcPr>
            <w:tcW w:w="946" w:type="dxa"/>
            <w:vMerge/>
            <w:tcBorders>
              <w:left w:val="single" w:sz="4" w:space="0" w:color="auto"/>
              <w:right w:val="single" w:sz="4" w:space="0" w:color="auto"/>
            </w:tcBorders>
            <w:vAlign w:val="center"/>
          </w:tcPr>
          <w:p w:rsidR="00435E6F" w:rsidRDefault="00435E6F">
            <w:pPr>
              <w:spacing w:line="360" w:lineRule="auto"/>
              <w:ind w:leftChars="-30" w:left="-63" w:rightChars="-30" w:right="-63"/>
              <w:jc w:val="center"/>
              <w:rPr>
                <w:rFonts w:ascii="宋体" w:hAnsi="宋体"/>
                <w:bCs/>
                <w:sz w:val="18"/>
                <w:szCs w:val="18"/>
              </w:rPr>
            </w:pPr>
          </w:p>
        </w:tc>
        <w:tc>
          <w:tcPr>
            <w:tcW w:w="3430"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现场单个锚栓抗拉承载力最小值</w:t>
            </w:r>
          </w:p>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lastRenderedPageBreak/>
              <w:t>（混凝土墙体）</w:t>
            </w:r>
          </w:p>
        </w:tc>
        <w:tc>
          <w:tcPr>
            <w:tcW w:w="877" w:type="dxa"/>
            <w:tcBorders>
              <w:top w:val="single" w:sz="4" w:space="0" w:color="auto"/>
              <w:left w:val="single" w:sz="4" w:space="0" w:color="auto"/>
              <w:right w:val="single" w:sz="4" w:space="0" w:color="auto"/>
            </w:tcBorders>
            <w:tcMar>
              <w:top w:w="57" w:type="dxa"/>
              <w:left w:w="108" w:type="dxa"/>
              <w:bottom w:w="57" w:type="dxa"/>
              <w:right w:w="108" w:type="dxa"/>
            </w:tcMar>
          </w:tcPr>
          <w:p w:rsidR="00435E6F" w:rsidRDefault="00D44B92">
            <w:pPr>
              <w:spacing w:line="360" w:lineRule="auto"/>
              <w:ind w:rightChars="-30" w:right="-63"/>
              <w:jc w:val="center"/>
              <w:rPr>
                <w:rFonts w:ascii="宋体" w:hAnsi="宋体"/>
                <w:bCs/>
                <w:sz w:val="18"/>
                <w:szCs w:val="18"/>
              </w:rPr>
            </w:pPr>
            <w:r>
              <w:rPr>
                <w:rFonts w:ascii="宋体" w:hAnsi="宋体" w:hint="eastAsia"/>
                <w:bCs/>
                <w:sz w:val="18"/>
                <w:szCs w:val="18"/>
              </w:rPr>
              <w:lastRenderedPageBreak/>
              <w:t>kN</w:t>
            </w:r>
          </w:p>
        </w:tc>
        <w:tc>
          <w:tcPr>
            <w:tcW w:w="1646" w:type="dxa"/>
            <w:tcBorders>
              <w:top w:val="single" w:sz="4" w:space="0" w:color="auto"/>
              <w:left w:val="single" w:sz="4" w:space="0" w:color="auto"/>
              <w:right w:val="single" w:sz="4" w:space="0" w:color="auto"/>
            </w:tcBorders>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≥0.50（埋深30mm）</w:t>
            </w:r>
          </w:p>
        </w:tc>
        <w:tc>
          <w:tcPr>
            <w:tcW w:w="1446" w:type="dxa"/>
            <w:vMerge/>
            <w:tcBorders>
              <w:left w:val="single" w:sz="4" w:space="0" w:color="auto"/>
              <w:right w:val="single" w:sz="4" w:space="0" w:color="auto"/>
            </w:tcBorders>
          </w:tcPr>
          <w:p w:rsidR="00435E6F" w:rsidRDefault="00435E6F">
            <w:pPr>
              <w:spacing w:line="360" w:lineRule="auto"/>
              <w:rPr>
                <w:rFonts w:ascii="宋体" w:hAnsi="宋体"/>
                <w:bCs/>
                <w:sz w:val="18"/>
                <w:szCs w:val="18"/>
              </w:rPr>
            </w:pPr>
          </w:p>
        </w:tc>
      </w:tr>
      <w:tr w:rsidR="00435E6F" w:rsidTr="00FF7AE0">
        <w:trPr>
          <w:trHeight w:hRule="exact" w:val="496"/>
          <w:jc w:val="center"/>
        </w:trPr>
        <w:tc>
          <w:tcPr>
            <w:tcW w:w="946" w:type="dxa"/>
            <w:vMerge/>
            <w:tcBorders>
              <w:left w:val="single" w:sz="4" w:space="0" w:color="auto"/>
              <w:bottom w:val="single" w:sz="4" w:space="0" w:color="auto"/>
              <w:right w:val="single" w:sz="4" w:space="0" w:color="auto"/>
            </w:tcBorders>
            <w:vAlign w:val="center"/>
          </w:tcPr>
          <w:p w:rsidR="00435E6F" w:rsidRDefault="00435E6F">
            <w:pPr>
              <w:spacing w:line="360" w:lineRule="auto"/>
              <w:ind w:leftChars="-30" w:left="-63" w:rightChars="-30" w:right="-63"/>
              <w:jc w:val="center"/>
              <w:rPr>
                <w:rFonts w:ascii="宋体" w:hAnsi="宋体"/>
                <w:bCs/>
                <w:sz w:val="18"/>
                <w:szCs w:val="18"/>
              </w:rPr>
            </w:pPr>
          </w:p>
        </w:tc>
        <w:tc>
          <w:tcPr>
            <w:tcW w:w="3430"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cPr>
          <w:p w:rsidR="00435E6F" w:rsidRDefault="00D44B92">
            <w:pPr>
              <w:spacing w:line="360" w:lineRule="auto"/>
              <w:jc w:val="center"/>
              <w:rPr>
                <w:rFonts w:ascii="宋体" w:hAnsi="宋体"/>
                <w:bCs/>
                <w:sz w:val="18"/>
                <w:szCs w:val="18"/>
              </w:rPr>
            </w:pPr>
            <w:r>
              <w:rPr>
                <w:rFonts w:ascii="宋体" w:hAnsi="宋体" w:hint="eastAsia"/>
                <w:bCs/>
                <w:sz w:val="18"/>
                <w:szCs w:val="18"/>
              </w:rPr>
              <w:t>锚栓圆盘抗拔力标准值</w:t>
            </w:r>
          </w:p>
        </w:tc>
        <w:tc>
          <w:tcPr>
            <w:tcW w:w="87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cPr>
          <w:p w:rsidR="00435E6F" w:rsidRDefault="00D44B92">
            <w:pPr>
              <w:spacing w:line="360" w:lineRule="auto"/>
              <w:jc w:val="center"/>
              <w:rPr>
                <w:rFonts w:ascii="宋体" w:hAnsi="宋体"/>
                <w:bCs/>
                <w:sz w:val="18"/>
                <w:szCs w:val="18"/>
              </w:rPr>
            </w:pPr>
            <w:r>
              <w:rPr>
                <w:rFonts w:ascii="宋体" w:hAnsi="宋体" w:hint="eastAsia"/>
                <w:bCs/>
                <w:sz w:val="18"/>
                <w:szCs w:val="18"/>
              </w:rPr>
              <w:t>kN</w:t>
            </w:r>
          </w:p>
        </w:tc>
        <w:tc>
          <w:tcPr>
            <w:tcW w:w="1646"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bCs/>
                <w:sz w:val="18"/>
                <w:szCs w:val="18"/>
              </w:rPr>
            </w:pPr>
            <w:r>
              <w:rPr>
                <w:rFonts w:ascii="宋体" w:hAnsi="宋体" w:hint="eastAsia"/>
                <w:bCs/>
                <w:sz w:val="18"/>
                <w:szCs w:val="18"/>
              </w:rPr>
              <w:t>≥0.50</w:t>
            </w:r>
          </w:p>
        </w:tc>
        <w:tc>
          <w:tcPr>
            <w:tcW w:w="1446" w:type="dxa"/>
            <w:vMerge/>
            <w:tcBorders>
              <w:left w:val="single" w:sz="4" w:space="0" w:color="auto"/>
              <w:right w:val="single" w:sz="4" w:space="0" w:color="auto"/>
            </w:tcBorders>
          </w:tcPr>
          <w:p w:rsidR="00435E6F" w:rsidRDefault="00435E6F">
            <w:pPr>
              <w:spacing w:line="360" w:lineRule="auto"/>
              <w:rPr>
                <w:rFonts w:ascii="宋体" w:hAnsi="宋体"/>
                <w:bCs/>
                <w:sz w:val="18"/>
                <w:szCs w:val="18"/>
              </w:rPr>
            </w:pPr>
          </w:p>
        </w:tc>
      </w:tr>
      <w:tr w:rsidR="00435E6F" w:rsidTr="00FF7AE0">
        <w:trPr>
          <w:trHeight w:hRule="exact" w:val="818"/>
          <w:jc w:val="center"/>
        </w:trPr>
        <w:tc>
          <w:tcPr>
            <w:tcW w:w="946" w:type="dxa"/>
            <w:vMerge w:val="restart"/>
            <w:tcBorders>
              <w:top w:val="single" w:sz="4" w:space="0" w:color="auto"/>
              <w:left w:val="single" w:sz="4" w:space="0" w:color="auto"/>
              <w:right w:val="single" w:sz="4" w:space="0" w:color="auto"/>
            </w:tcBorders>
            <w:vAlign w:val="center"/>
          </w:tcPr>
          <w:p w:rsidR="00435E6F" w:rsidRDefault="00D44B92">
            <w:pPr>
              <w:spacing w:line="360" w:lineRule="auto"/>
              <w:ind w:leftChars="-30" w:left="-63" w:rightChars="-30" w:right="-63"/>
              <w:jc w:val="center"/>
              <w:rPr>
                <w:rFonts w:ascii="宋体" w:hAnsi="宋体"/>
                <w:bCs/>
                <w:sz w:val="18"/>
                <w:szCs w:val="18"/>
              </w:rPr>
            </w:pPr>
            <w:r>
              <w:rPr>
                <w:rFonts w:ascii="宋体" w:hAnsi="宋体" w:hint="eastAsia"/>
                <w:bCs/>
                <w:sz w:val="18"/>
                <w:szCs w:val="18"/>
              </w:rPr>
              <w:t>预置锚栓</w:t>
            </w:r>
          </w:p>
        </w:tc>
        <w:tc>
          <w:tcPr>
            <w:tcW w:w="3430"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435E6F" w:rsidRDefault="00D44B92">
            <w:pPr>
              <w:spacing w:line="360" w:lineRule="auto"/>
              <w:jc w:val="center"/>
              <w:rPr>
                <w:rFonts w:ascii="宋体" w:hAnsi="宋体"/>
                <w:bCs/>
                <w:sz w:val="18"/>
                <w:szCs w:val="18"/>
              </w:rPr>
            </w:pPr>
            <w:r>
              <w:rPr>
                <w:rFonts w:ascii="宋体" w:hAnsi="宋体" w:hint="eastAsia"/>
                <w:bCs/>
                <w:sz w:val="18"/>
                <w:szCs w:val="18"/>
              </w:rPr>
              <w:t>锚栓尺寸</w:t>
            </w:r>
          </w:p>
        </w:tc>
        <w:tc>
          <w:tcPr>
            <w:tcW w:w="87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435E6F" w:rsidRDefault="00D44B92">
            <w:pPr>
              <w:spacing w:line="360" w:lineRule="auto"/>
              <w:jc w:val="center"/>
              <w:rPr>
                <w:rFonts w:ascii="宋体" w:hAnsi="宋体"/>
                <w:bCs/>
                <w:sz w:val="18"/>
                <w:szCs w:val="18"/>
              </w:rPr>
            </w:pPr>
            <w:r>
              <w:rPr>
                <w:rFonts w:ascii="宋体" w:hAnsi="宋体"/>
                <w:bCs/>
                <w:sz w:val="18"/>
                <w:szCs w:val="18"/>
              </w:rPr>
              <w:t>mm</w:t>
            </w:r>
          </w:p>
        </w:tc>
        <w:tc>
          <w:tcPr>
            <w:tcW w:w="1646"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bCs/>
                <w:sz w:val="18"/>
                <w:szCs w:val="18"/>
              </w:rPr>
            </w:pPr>
            <w:r>
              <w:rPr>
                <w:rFonts w:ascii="宋体" w:hAnsi="宋体"/>
                <w:bCs/>
                <w:sz w:val="18"/>
                <w:szCs w:val="18"/>
              </w:rPr>
              <w:t>Ø8×120</w:t>
            </w:r>
            <w:r>
              <w:rPr>
                <w:rFonts w:ascii="宋体" w:hAnsi="宋体" w:hint="eastAsia"/>
                <w:bCs/>
                <w:sz w:val="18"/>
                <w:szCs w:val="18"/>
              </w:rPr>
              <w:t>（1</w:t>
            </w:r>
            <w:r>
              <w:rPr>
                <w:rFonts w:ascii="宋体" w:hAnsi="宋体"/>
                <w:bCs/>
                <w:sz w:val="18"/>
                <w:szCs w:val="18"/>
              </w:rPr>
              <w:t>30</w:t>
            </w:r>
            <w:r>
              <w:rPr>
                <w:rFonts w:ascii="宋体" w:hAnsi="宋体" w:hint="eastAsia"/>
                <w:bCs/>
                <w:sz w:val="18"/>
                <w:szCs w:val="18"/>
              </w:rPr>
              <w:t>、1</w:t>
            </w:r>
            <w:r>
              <w:rPr>
                <w:rFonts w:ascii="宋体" w:hAnsi="宋体"/>
                <w:bCs/>
                <w:sz w:val="18"/>
                <w:szCs w:val="18"/>
              </w:rPr>
              <w:t>40</w:t>
            </w:r>
            <w:r>
              <w:rPr>
                <w:rFonts w:ascii="宋体" w:hAnsi="宋体" w:hint="eastAsia"/>
                <w:bCs/>
                <w:sz w:val="18"/>
                <w:szCs w:val="18"/>
              </w:rPr>
              <w:t>、1</w:t>
            </w:r>
            <w:r>
              <w:rPr>
                <w:rFonts w:ascii="宋体" w:hAnsi="宋体"/>
                <w:bCs/>
                <w:sz w:val="18"/>
                <w:szCs w:val="18"/>
              </w:rPr>
              <w:t>50</w:t>
            </w:r>
            <w:r>
              <w:rPr>
                <w:rFonts w:ascii="宋体" w:hAnsi="宋体" w:hint="eastAsia"/>
                <w:bCs/>
                <w:sz w:val="18"/>
                <w:szCs w:val="18"/>
              </w:rPr>
              <w:t>）</w:t>
            </w:r>
          </w:p>
        </w:tc>
        <w:tc>
          <w:tcPr>
            <w:tcW w:w="1446" w:type="dxa"/>
            <w:vMerge/>
            <w:tcBorders>
              <w:left w:val="single" w:sz="4" w:space="0" w:color="auto"/>
              <w:right w:val="single" w:sz="4" w:space="0" w:color="auto"/>
            </w:tcBorders>
          </w:tcPr>
          <w:p w:rsidR="00435E6F" w:rsidRDefault="00435E6F">
            <w:pPr>
              <w:spacing w:line="360" w:lineRule="auto"/>
              <w:rPr>
                <w:rFonts w:ascii="宋体" w:hAnsi="宋体"/>
                <w:bCs/>
                <w:sz w:val="18"/>
                <w:szCs w:val="18"/>
              </w:rPr>
            </w:pPr>
          </w:p>
        </w:tc>
      </w:tr>
      <w:tr w:rsidR="00435E6F" w:rsidTr="00FF7AE0">
        <w:trPr>
          <w:trHeight w:hRule="exact" w:val="813"/>
          <w:jc w:val="center"/>
        </w:trPr>
        <w:tc>
          <w:tcPr>
            <w:tcW w:w="946" w:type="dxa"/>
            <w:vMerge/>
            <w:tcBorders>
              <w:left w:val="single" w:sz="4" w:space="0" w:color="auto"/>
              <w:bottom w:val="single" w:sz="4" w:space="0" w:color="auto"/>
              <w:right w:val="single" w:sz="4" w:space="0" w:color="auto"/>
            </w:tcBorders>
          </w:tcPr>
          <w:p w:rsidR="00435E6F" w:rsidRDefault="00435E6F">
            <w:pPr>
              <w:spacing w:line="360" w:lineRule="auto"/>
              <w:ind w:leftChars="-30" w:left="-63" w:rightChars="-30" w:right="-63"/>
              <w:jc w:val="center"/>
              <w:rPr>
                <w:rFonts w:ascii="宋体" w:hAnsi="宋体"/>
                <w:bCs/>
                <w:sz w:val="18"/>
                <w:szCs w:val="18"/>
              </w:rPr>
            </w:pPr>
          </w:p>
        </w:tc>
        <w:tc>
          <w:tcPr>
            <w:tcW w:w="3430"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435E6F" w:rsidRDefault="00D44B92">
            <w:pPr>
              <w:spacing w:line="360" w:lineRule="auto"/>
              <w:jc w:val="center"/>
              <w:rPr>
                <w:rFonts w:ascii="宋体" w:hAnsi="宋体"/>
                <w:bCs/>
                <w:sz w:val="18"/>
                <w:szCs w:val="18"/>
              </w:rPr>
            </w:pPr>
            <w:r>
              <w:rPr>
                <w:rFonts w:ascii="宋体" w:hAnsi="宋体" w:hint="eastAsia"/>
                <w:bCs/>
                <w:sz w:val="18"/>
                <w:szCs w:val="18"/>
              </w:rPr>
              <w:t>单个锚栓抗拉承载力</w:t>
            </w:r>
          </w:p>
        </w:tc>
        <w:tc>
          <w:tcPr>
            <w:tcW w:w="87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435E6F" w:rsidRDefault="00D44B92">
            <w:pPr>
              <w:spacing w:line="360" w:lineRule="auto"/>
              <w:jc w:val="center"/>
              <w:rPr>
                <w:rFonts w:ascii="宋体" w:hAnsi="宋体"/>
                <w:bCs/>
                <w:sz w:val="18"/>
                <w:szCs w:val="18"/>
              </w:rPr>
            </w:pPr>
            <w:r>
              <w:rPr>
                <w:rFonts w:ascii="宋体" w:hAnsi="宋体"/>
                <w:bCs/>
                <w:sz w:val="18"/>
                <w:szCs w:val="18"/>
              </w:rPr>
              <w:t>kN</w:t>
            </w:r>
          </w:p>
        </w:tc>
        <w:tc>
          <w:tcPr>
            <w:tcW w:w="1646"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bCs/>
                <w:sz w:val="18"/>
                <w:szCs w:val="18"/>
              </w:rPr>
            </w:pPr>
            <w:r>
              <w:rPr>
                <w:rFonts w:ascii="宋体" w:hAnsi="宋体" w:hint="eastAsia"/>
                <w:bCs/>
                <w:sz w:val="18"/>
                <w:szCs w:val="18"/>
              </w:rPr>
              <w:t>≥</w:t>
            </w:r>
            <w:r>
              <w:rPr>
                <w:rFonts w:ascii="宋体" w:hAnsi="宋体"/>
                <w:bCs/>
                <w:sz w:val="18"/>
                <w:szCs w:val="18"/>
              </w:rPr>
              <w:t>1.80</w:t>
            </w:r>
            <w:r>
              <w:rPr>
                <w:rFonts w:ascii="宋体" w:hAnsi="宋体" w:hint="eastAsia"/>
                <w:bCs/>
                <w:sz w:val="18"/>
                <w:szCs w:val="18"/>
              </w:rPr>
              <w:t>（埋深50mm）</w:t>
            </w:r>
          </w:p>
        </w:tc>
        <w:tc>
          <w:tcPr>
            <w:tcW w:w="1446" w:type="dxa"/>
            <w:vMerge/>
            <w:tcBorders>
              <w:left w:val="single" w:sz="4" w:space="0" w:color="auto"/>
              <w:bottom w:val="single" w:sz="4" w:space="0" w:color="auto"/>
              <w:right w:val="single" w:sz="4" w:space="0" w:color="auto"/>
            </w:tcBorders>
          </w:tcPr>
          <w:p w:rsidR="00435E6F" w:rsidRDefault="00435E6F">
            <w:pPr>
              <w:spacing w:line="360" w:lineRule="auto"/>
              <w:rPr>
                <w:rFonts w:ascii="宋体" w:hAnsi="宋体"/>
                <w:bCs/>
                <w:sz w:val="18"/>
                <w:szCs w:val="18"/>
              </w:rPr>
            </w:pPr>
          </w:p>
        </w:tc>
      </w:tr>
    </w:tbl>
    <w:p w:rsidR="00435E6F" w:rsidRDefault="00435E6F">
      <w:pPr>
        <w:pStyle w:val="afffffffffff5"/>
        <w:spacing w:line="360" w:lineRule="auto"/>
        <w:ind w:firstLineChars="0" w:firstLine="0"/>
        <w:rPr>
          <w:bCs/>
          <w:sz w:val="18"/>
          <w:szCs w:val="18"/>
          <w:lang w:val="zh-CN"/>
        </w:rPr>
      </w:pPr>
    </w:p>
    <w:p w:rsidR="00435E6F" w:rsidRDefault="00435E6F">
      <w:pPr>
        <w:pStyle w:val="afffffffffff5"/>
        <w:spacing w:line="360" w:lineRule="auto"/>
        <w:ind w:firstLineChars="0" w:firstLine="0"/>
        <w:rPr>
          <w:bCs/>
          <w:sz w:val="18"/>
          <w:szCs w:val="18"/>
          <w:lang w:val="zh-CN"/>
        </w:rPr>
      </w:pPr>
    </w:p>
    <w:p w:rsidR="00435E6F" w:rsidRDefault="00435E6F">
      <w:pPr>
        <w:pStyle w:val="afffffffffff5"/>
        <w:spacing w:line="360" w:lineRule="auto"/>
        <w:ind w:firstLineChars="0" w:firstLine="0"/>
        <w:rPr>
          <w:bCs/>
          <w:sz w:val="18"/>
          <w:szCs w:val="18"/>
          <w:lang w:val="zh-CN"/>
        </w:rPr>
      </w:pPr>
    </w:p>
    <w:p w:rsidR="00435E6F" w:rsidRDefault="00435E6F">
      <w:pPr>
        <w:pStyle w:val="afffffffffff5"/>
        <w:spacing w:line="360" w:lineRule="auto"/>
        <w:ind w:firstLineChars="0" w:firstLine="0"/>
        <w:rPr>
          <w:bCs/>
          <w:sz w:val="18"/>
          <w:szCs w:val="18"/>
          <w:lang w:val="zh-CN"/>
        </w:rPr>
      </w:pPr>
    </w:p>
    <w:p w:rsidR="00435E6F" w:rsidRDefault="00435E6F">
      <w:pPr>
        <w:pStyle w:val="afffffffffff5"/>
        <w:spacing w:line="360" w:lineRule="auto"/>
        <w:ind w:firstLineChars="0" w:firstLine="0"/>
        <w:rPr>
          <w:bCs/>
          <w:sz w:val="18"/>
          <w:szCs w:val="18"/>
          <w:lang w:val="zh-CN"/>
        </w:rPr>
      </w:pPr>
    </w:p>
    <w:p w:rsidR="00435E6F" w:rsidRDefault="00435E6F">
      <w:pPr>
        <w:pStyle w:val="afffffffffff5"/>
        <w:spacing w:line="360" w:lineRule="auto"/>
        <w:ind w:firstLineChars="0" w:firstLine="0"/>
        <w:rPr>
          <w:bCs/>
          <w:sz w:val="18"/>
          <w:szCs w:val="18"/>
          <w:lang w:val="zh-CN"/>
        </w:rPr>
      </w:pPr>
    </w:p>
    <w:p w:rsidR="00435E6F" w:rsidRDefault="00435E6F">
      <w:pPr>
        <w:pStyle w:val="afffffffffff5"/>
        <w:spacing w:line="360" w:lineRule="auto"/>
        <w:ind w:firstLineChars="0" w:firstLine="0"/>
        <w:rPr>
          <w:bCs/>
          <w:sz w:val="18"/>
          <w:szCs w:val="18"/>
          <w:lang w:val="zh-CN"/>
        </w:rPr>
      </w:pPr>
    </w:p>
    <w:p w:rsidR="00435E6F" w:rsidRDefault="00D44B92">
      <w:pPr>
        <w:pStyle w:val="afffffffffff5"/>
        <w:spacing w:line="360" w:lineRule="auto"/>
        <w:ind w:firstLineChars="0" w:firstLine="0"/>
        <w:rPr>
          <w:rFonts w:ascii="楷体" w:eastAsia="楷体" w:hAnsi="楷体" w:cs="楷体"/>
          <w:b/>
          <w:u w:val="single"/>
        </w:rPr>
      </w:pPr>
      <w:r>
        <w:rPr>
          <w:rFonts w:hint="eastAsia"/>
          <w:bCs/>
          <w:sz w:val="18"/>
          <w:szCs w:val="18"/>
          <w:lang w:val="zh-CN"/>
        </w:rPr>
        <w:t>注： 锚栓尺寸也可根据实际保温系统的需要而定</w:t>
      </w:r>
      <w:r>
        <w:rPr>
          <w:rFonts w:hint="eastAsia"/>
          <w:bCs/>
          <w:sz w:val="18"/>
          <w:szCs w:val="18"/>
        </w:rPr>
        <w:t>。</w:t>
      </w:r>
    </w:p>
    <w:p w:rsidR="00435E6F" w:rsidRDefault="00D44B92" w:rsidP="00FF7AE0">
      <w:pPr>
        <w:pStyle w:val="B"/>
        <w:spacing w:before="156" w:after="156" w:line="360" w:lineRule="auto"/>
        <w:rPr>
          <w:rFonts w:ascii="宋体" w:eastAsia="宋体" w:hAnsi="宋体"/>
          <w:szCs w:val="21"/>
        </w:rPr>
      </w:pPr>
      <w:bookmarkStart w:id="54" w:name="_Toc12723"/>
      <w:r>
        <w:rPr>
          <w:rFonts w:ascii="宋体" w:eastAsia="宋体" w:hAnsi="宋体" w:cs="宋体" w:hint="eastAsia"/>
          <w:bCs/>
          <w:kern w:val="2"/>
          <w:szCs w:val="21"/>
        </w:rPr>
        <w:t>交</w:t>
      </w:r>
      <w:bookmarkStart w:id="55" w:name="_Toc231784345"/>
      <w:bookmarkStart w:id="56" w:name="_Toc71192958"/>
      <w:bookmarkStart w:id="57" w:name="_Toc386958849"/>
      <w:r>
        <w:rPr>
          <w:rFonts w:ascii="宋体" w:eastAsia="宋体" w:hAnsi="宋体" w:hint="eastAsia"/>
          <w:szCs w:val="21"/>
        </w:rPr>
        <w:t>接面处理构造材料</w:t>
      </w:r>
      <w:bookmarkEnd w:id="54"/>
      <w:bookmarkEnd w:id="55"/>
      <w:bookmarkEnd w:id="56"/>
      <w:bookmarkEnd w:id="57"/>
    </w:p>
    <w:p w:rsidR="00435E6F" w:rsidRDefault="00D44B92">
      <w:pPr>
        <w:autoSpaceDE w:val="0"/>
        <w:autoSpaceDN w:val="0"/>
        <w:spacing w:line="360" w:lineRule="auto"/>
        <w:rPr>
          <w:rFonts w:ascii="宋体" w:cs="宋体"/>
          <w:bCs/>
        </w:rPr>
      </w:pPr>
      <w:r>
        <w:rPr>
          <w:rStyle w:val="Char8"/>
          <w:rFonts w:hint="eastAsia"/>
        </w:rPr>
        <w:t>5.3.1</w:t>
      </w:r>
      <w:r>
        <w:rPr>
          <w:rFonts w:hint="eastAsia"/>
        </w:rPr>
        <w:t xml:space="preserve"> </w:t>
      </w:r>
      <w:r>
        <w:rPr>
          <w:rFonts w:ascii="宋体" w:hAnsi="宋体" w:cs="宋体" w:hint="eastAsia"/>
          <w:bCs/>
        </w:rPr>
        <w:t>自保温墙体</w:t>
      </w:r>
      <w:r>
        <w:rPr>
          <w:rFonts w:ascii="宋体" w:cs="宋体" w:hint="eastAsia"/>
          <w:bCs/>
          <w:lang w:val="zh-CN"/>
        </w:rPr>
        <w:t>与外墙</w:t>
      </w:r>
      <w:r>
        <w:rPr>
          <w:rFonts w:ascii="宋体" w:hAnsi="宋体" w:cs="宋体" w:hint="eastAsia"/>
          <w:bCs/>
        </w:rPr>
        <w:t>混凝土柱</w:t>
      </w:r>
      <w:r>
        <w:rPr>
          <w:rFonts w:ascii="宋体" w:cs="宋体" w:hint="eastAsia"/>
          <w:bCs/>
          <w:lang w:val="zh-CN"/>
        </w:rPr>
        <w:t>、</w:t>
      </w:r>
      <w:r>
        <w:rPr>
          <w:rFonts w:ascii="宋体" w:hAnsi="宋体" w:cs="宋体" w:hint="eastAsia"/>
          <w:bCs/>
        </w:rPr>
        <w:t>剪力墙交接面的拉结钢筋等应符合建筑用钢材标准的要求</w:t>
      </w:r>
      <w:r>
        <w:rPr>
          <w:rFonts w:ascii="宋体" w:cs="宋体" w:hint="eastAsia"/>
          <w:bCs/>
        </w:rPr>
        <w:t>。</w:t>
      </w:r>
    </w:p>
    <w:p w:rsidR="00435E6F" w:rsidRDefault="00D44B92">
      <w:pPr>
        <w:autoSpaceDE w:val="0"/>
        <w:autoSpaceDN w:val="0"/>
        <w:spacing w:line="360" w:lineRule="auto"/>
        <w:rPr>
          <w:rFonts w:ascii="宋体" w:cs="宋体"/>
          <w:bCs/>
          <w:lang w:val="zh-CN"/>
        </w:rPr>
      </w:pPr>
      <w:r>
        <w:rPr>
          <w:rFonts w:hint="eastAsia"/>
        </w:rPr>
        <w:t>5.3.2</w:t>
      </w:r>
      <w:r>
        <w:rPr>
          <w:rFonts w:ascii="宋体" w:cs="宋体" w:hint="eastAsia"/>
          <w:bCs/>
        </w:rPr>
        <w:t xml:space="preserve"> </w:t>
      </w:r>
      <w:r>
        <w:rPr>
          <w:rFonts w:ascii="宋体" w:hAnsi="宋体" w:cs="宋体" w:hint="eastAsia"/>
          <w:bCs/>
        </w:rPr>
        <w:t>交接面抗裂砂浆、增强网（包括</w:t>
      </w:r>
      <w:r>
        <w:rPr>
          <w:rFonts w:ascii="宋体" w:hAnsi="宋体" w:hint="eastAsia"/>
          <w:bCs/>
          <w:szCs w:val="24"/>
        </w:rPr>
        <w:t>耐碱玻纤网布</w:t>
      </w:r>
      <w:r>
        <w:rPr>
          <w:rFonts w:ascii="宋体" w:hAnsi="宋体" w:cs="宋体" w:hint="eastAsia"/>
          <w:bCs/>
        </w:rPr>
        <w:t>、热镀锌电焊钢丝网）等材料性能指标应符合</w:t>
      </w:r>
      <w:r>
        <w:rPr>
          <w:rFonts w:ascii="宋体" w:hAnsi="Arial CYR" w:cs="宋体" w:hint="eastAsia"/>
          <w:bCs/>
          <w:lang w:val="zh-CN"/>
        </w:rPr>
        <w:t>本规程</w:t>
      </w:r>
      <w:r>
        <w:rPr>
          <w:rFonts w:ascii="Times New Roman" w:hAnsi="Times New Roman"/>
          <w:bCs/>
        </w:rPr>
        <w:t>5</w:t>
      </w:r>
      <w:r>
        <w:rPr>
          <w:rFonts w:ascii="Times New Roman" w:hAnsi="Times New Roman"/>
          <w:bCs/>
          <w:lang w:val="zh-CN"/>
        </w:rPr>
        <w:t>.2.4</w:t>
      </w:r>
      <w:r>
        <w:rPr>
          <w:rFonts w:ascii="Times New Roman" w:hAnsi="Times New Roman"/>
          <w:bCs/>
          <w:lang w:val="zh-CN"/>
        </w:rPr>
        <w:t>、</w:t>
      </w:r>
      <w:r>
        <w:rPr>
          <w:rFonts w:ascii="Times New Roman" w:hAnsi="Times New Roman"/>
          <w:bCs/>
        </w:rPr>
        <w:t>5</w:t>
      </w:r>
      <w:r>
        <w:rPr>
          <w:rFonts w:ascii="Times New Roman" w:hAnsi="Times New Roman"/>
          <w:bCs/>
          <w:lang w:val="zh-CN"/>
        </w:rPr>
        <w:t>.2.5</w:t>
      </w:r>
      <w:r>
        <w:rPr>
          <w:rFonts w:ascii="Times New Roman" w:hAnsi="Times New Roman"/>
          <w:bCs/>
          <w:lang w:val="zh-CN"/>
        </w:rPr>
        <w:t>、</w:t>
      </w:r>
      <w:r>
        <w:rPr>
          <w:rFonts w:ascii="Times New Roman" w:hAnsi="Times New Roman"/>
          <w:bCs/>
        </w:rPr>
        <w:t>5</w:t>
      </w:r>
      <w:r>
        <w:rPr>
          <w:rFonts w:ascii="Times New Roman" w:hAnsi="Times New Roman"/>
          <w:bCs/>
          <w:lang w:val="zh-CN"/>
        </w:rPr>
        <w:t>.2.6</w:t>
      </w:r>
      <w:r>
        <w:rPr>
          <w:rFonts w:ascii="宋体" w:hAnsi="Arial CYR" w:cs="宋体" w:hint="eastAsia"/>
          <w:bCs/>
          <w:lang w:val="zh-CN"/>
        </w:rPr>
        <w:t>的</w:t>
      </w:r>
      <w:r>
        <w:rPr>
          <w:rFonts w:ascii="宋体" w:cs="宋体" w:hint="eastAsia"/>
          <w:bCs/>
          <w:lang w:val="zh-CN"/>
        </w:rPr>
        <w:t>要求。</w:t>
      </w:r>
    </w:p>
    <w:p w:rsidR="00435E6F" w:rsidRDefault="00D44B92">
      <w:pPr>
        <w:pStyle w:val="affc"/>
        <w:spacing w:before="312" w:after="312" w:line="360" w:lineRule="auto"/>
      </w:pPr>
      <w:bookmarkStart w:id="58" w:name="_Toc31735"/>
      <w:r>
        <w:rPr>
          <w:rFonts w:hint="eastAsia"/>
        </w:rPr>
        <w:t>设计</w:t>
      </w:r>
      <w:bookmarkEnd w:id="58"/>
    </w:p>
    <w:p w:rsidR="00435E6F" w:rsidRDefault="00D44B92">
      <w:pPr>
        <w:pStyle w:val="B"/>
        <w:spacing w:before="156" w:after="156" w:line="360" w:lineRule="auto"/>
      </w:pPr>
      <w:bookmarkStart w:id="59" w:name="_Toc12882"/>
      <w:r>
        <w:rPr>
          <w:rFonts w:hint="eastAsia"/>
        </w:rPr>
        <w:t>一般规定</w:t>
      </w:r>
      <w:bookmarkEnd w:id="59"/>
    </w:p>
    <w:p w:rsidR="00435E6F" w:rsidRDefault="00D44B92">
      <w:pPr>
        <w:pStyle w:val="affff8"/>
        <w:spacing w:line="360" w:lineRule="auto"/>
        <w:rPr>
          <w:rFonts w:cs="宋体"/>
          <w:bCs/>
          <w:lang w:val="zh-CN"/>
        </w:rPr>
      </w:pPr>
      <w:r>
        <w:rPr>
          <w:rFonts w:hint="eastAsia"/>
        </w:rPr>
        <w:t>自保温</w:t>
      </w:r>
      <w:r>
        <w:rPr>
          <w:rFonts w:cs="宋体" w:hint="eastAsia"/>
          <w:bCs/>
          <w:lang w:val="zh-CN"/>
        </w:rPr>
        <w:t>系统设计应包括自保温墙体、外墙</w:t>
      </w:r>
      <w:r>
        <w:rPr>
          <w:rFonts w:hAnsi="宋体" w:cs="宋体" w:hint="eastAsia"/>
          <w:bCs/>
        </w:rPr>
        <w:t>热桥及剪力墙保温</w:t>
      </w:r>
      <w:r>
        <w:rPr>
          <w:rFonts w:cs="宋体" w:hint="eastAsia"/>
          <w:bCs/>
          <w:lang w:val="zh-CN"/>
        </w:rPr>
        <w:t>、</w:t>
      </w:r>
      <w:r>
        <w:rPr>
          <w:rFonts w:hAnsi="宋体" w:cs="宋体" w:hint="eastAsia"/>
          <w:bCs/>
        </w:rPr>
        <w:t>交接面处理构造</w:t>
      </w:r>
      <w:r>
        <w:rPr>
          <w:rFonts w:cs="宋体" w:hint="eastAsia"/>
          <w:bCs/>
          <w:lang w:val="zh-CN"/>
        </w:rPr>
        <w:t>设计。设计应有系统各部分的构造图、</w:t>
      </w:r>
      <w:r>
        <w:rPr>
          <w:rFonts w:hAnsi="宋体" w:cs="AdobeHeitiStd-Regular" w:hint="eastAsia"/>
          <w:bCs/>
        </w:rPr>
        <w:t>主要部位</w:t>
      </w:r>
      <w:r>
        <w:rPr>
          <w:rFonts w:cs="宋体" w:hint="eastAsia"/>
          <w:bCs/>
          <w:lang w:val="zh-CN"/>
        </w:rPr>
        <w:t>节点大样图及相关技术要求。</w:t>
      </w:r>
    </w:p>
    <w:p w:rsidR="00435E6F" w:rsidRDefault="00D44B92">
      <w:pPr>
        <w:pStyle w:val="affff8"/>
        <w:spacing w:line="360" w:lineRule="auto"/>
        <w:rPr>
          <w:rFonts w:hAnsi="宋体"/>
          <w:bCs/>
        </w:rPr>
      </w:pPr>
      <w:r>
        <w:rPr>
          <w:rFonts w:cs="宋体" w:hint="eastAsia"/>
          <w:bCs/>
        </w:rPr>
        <w:t>自保温</w:t>
      </w:r>
      <w:r>
        <w:rPr>
          <w:rFonts w:cs="宋体" w:hint="eastAsia"/>
          <w:bCs/>
          <w:lang w:val="zh-CN"/>
        </w:rPr>
        <w:t>墙体用于</w:t>
      </w:r>
      <w:r>
        <w:rPr>
          <w:rFonts w:hAnsi="宋体" w:cs="宋体" w:hint="eastAsia"/>
          <w:bCs/>
        </w:rPr>
        <w:t>外墙时，</w:t>
      </w:r>
      <w:r>
        <w:rPr>
          <w:rFonts w:hAnsi="宋体" w:hint="eastAsia"/>
          <w:bCs/>
        </w:rPr>
        <w:t>外墙</w:t>
      </w:r>
      <w:r>
        <w:rPr>
          <w:rFonts w:hint="eastAsia"/>
          <w:bCs/>
          <w:lang w:val="zh-CN"/>
        </w:rPr>
        <w:t>平均传热系数、平均热惰性指标、热桥部位传热系数应符合现行建筑节能设计标准的规定。</w:t>
      </w:r>
      <w:r>
        <w:rPr>
          <w:rFonts w:hAnsi="宋体" w:hint="eastAsia"/>
          <w:bCs/>
        </w:rPr>
        <w:t>外墙</w:t>
      </w:r>
      <w:r>
        <w:rPr>
          <w:rFonts w:hint="eastAsia"/>
          <w:bCs/>
          <w:lang w:val="zh-CN"/>
        </w:rPr>
        <w:t>平均</w:t>
      </w:r>
      <w:r>
        <w:rPr>
          <w:rFonts w:hAnsi="宋体" w:hint="eastAsia"/>
          <w:bCs/>
        </w:rPr>
        <w:t>传热系数</w:t>
      </w:r>
      <w:r>
        <w:rPr>
          <w:rFonts w:hAnsi="宋体" w:cs="宋体" w:hint="eastAsia"/>
          <w:bCs/>
          <w:lang w:val="zh-CN"/>
        </w:rPr>
        <w:t>应考虑</w:t>
      </w:r>
      <w:r>
        <w:rPr>
          <w:rFonts w:hAnsi="宋体" w:cs="宋体" w:hint="eastAsia"/>
          <w:bCs/>
        </w:rPr>
        <w:t>自保温墙体、</w:t>
      </w:r>
      <w:r>
        <w:rPr>
          <w:rFonts w:hAnsi="宋体" w:cs="宋体" w:hint="eastAsia"/>
          <w:bCs/>
          <w:lang w:val="zh-CN"/>
        </w:rPr>
        <w:t>热桥及</w:t>
      </w:r>
      <w:r>
        <w:rPr>
          <w:rFonts w:hAnsi="宋体" w:cs="宋体" w:hint="eastAsia"/>
          <w:bCs/>
        </w:rPr>
        <w:t>剪力墙部位的</w:t>
      </w:r>
      <w:r>
        <w:rPr>
          <w:rFonts w:hAnsi="宋体" w:cs="宋体" w:hint="eastAsia"/>
          <w:bCs/>
          <w:lang w:val="zh-CN"/>
        </w:rPr>
        <w:t>传热系数，</w:t>
      </w:r>
      <w:r>
        <w:rPr>
          <w:rFonts w:hAnsi="宋体" w:hint="eastAsia"/>
          <w:bCs/>
        </w:rPr>
        <w:t>按面积加权法进行计算。</w:t>
      </w:r>
    </w:p>
    <w:p w:rsidR="00435E6F" w:rsidRDefault="00D44B92">
      <w:pPr>
        <w:pStyle w:val="affff8"/>
        <w:spacing w:line="360" w:lineRule="auto"/>
        <w:rPr>
          <w:rFonts w:hAnsi="宋体"/>
          <w:bCs/>
          <w:lang w:val="zh-CN"/>
        </w:rPr>
      </w:pPr>
      <w:r>
        <w:rPr>
          <w:rFonts w:hAnsi="宋体" w:hint="eastAsia"/>
          <w:bCs/>
        </w:rPr>
        <w:t>常用</w:t>
      </w:r>
      <w:r>
        <w:rPr>
          <w:rFonts w:hAnsi="宋体" w:hint="eastAsia"/>
          <w:bCs/>
          <w:lang w:val="zh-CN"/>
        </w:rPr>
        <w:t>主规格的</w:t>
      </w:r>
      <w:r>
        <w:rPr>
          <w:rFonts w:cs="宋体" w:hint="eastAsia"/>
          <w:bCs/>
          <w:lang w:val="zh-CN"/>
        </w:rPr>
        <w:t>复合保温砌块（砖）的</w:t>
      </w:r>
      <w:r>
        <w:rPr>
          <w:rFonts w:hAnsi="宋体" w:hint="eastAsia"/>
          <w:bCs/>
          <w:lang w:val="zh-CN"/>
        </w:rPr>
        <w:t>砌体当量导热系数和</w:t>
      </w:r>
      <w:r>
        <w:rPr>
          <w:rFonts w:hAnsi="宋体" w:hint="eastAsia"/>
          <w:bCs/>
        </w:rPr>
        <w:t>当量</w:t>
      </w:r>
      <w:r>
        <w:rPr>
          <w:rFonts w:hAnsi="宋体" w:hint="eastAsia"/>
          <w:bCs/>
          <w:lang w:val="zh-CN"/>
        </w:rPr>
        <w:t>蓄热系数可按附录A取值。附录A以外的其他类型的</w:t>
      </w:r>
      <w:r>
        <w:rPr>
          <w:rFonts w:cs="宋体" w:hint="eastAsia"/>
          <w:bCs/>
          <w:lang w:val="zh-CN"/>
        </w:rPr>
        <w:t>复合保温砌块（砖）</w:t>
      </w:r>
      <w:r>
        <w:rPr>
          <w:rFonts w:hAnsi="宋体" w:hint="eastAsia"/>
          <w:bCs/>
          <w:lang w:val="zh-CN"/>
        </w:rPr>
        <w:t>的砌体当量导热系数和</w:t>
      </w:r>
      <w:r>
        <w:rPr>
          <w:rFonts w:hAnsi="宋体" w:hint="eastAsia"/>
          <w:bCs/>
        </w:rPr>
        <w:t>当量</w:t>
      </w:r>
      <w:r>
        <w:rPr>
          <w:rFonts w:hAnsi="宋体" w:hint="eastAsia"/>
          <w:bCs/>
          <w:lang w:val="zh-CN"/>
        </w:rPr>
        <w:t>蓄热系数应根据检测和相关热工计算结果，经设计单位认可后加以取值。</w:t>
      </w:r>
    </w:p>
    <w:p w:rsidR="00435E6F" w:rsidRDefault="00D44B92">
      <w:pPr>
        <w:pStyle w:val="affff8"/>
        <w:spacing w:line="360" w:lineRule="auto"/>
        <w:rPr>
          <w:rFonts w:hAnsi="宋体"/>
          <w:bCs/>
        </w:rPr>
      </w:pPr>
      <w:r>
        <w:rPr>
          <w:rFonts w:hAnsi="宋体" w:hint="eastAsia"/>
          <w:bCs/>
        </w:rPr>
        <w:t>外墙</w:t>
      </w:r>
      <w:r>
        <w:rPr>
          <w:rFonts w:cs="宋体" w:hint="eastAsia"/>
          <w:bCs/>
          <w:lang w:val="zh-CN"/>
        </w:rPr>
        <w:t>热桥、剪力墙保温所用保温材料</w:t>
      </w:r>
      <w:r>
        <w:rPr>
          <w:rFonts w:cs="宋体" w:hint="eastAsia"/>
          <w:bCs/>
        </w:rPr>
        <w:t>或免拆复合保温模板</w:t>
      </w:r>
      <w:r>
        <w:rPr>
          <w:rFonts w:hAnsi="宋体" w:hint="eastAsia"/>
          <w:bCs/>
        </w:rPr>
        <w:t>厚度应根据热工计算确定。</w:t>
      </w:r>
      <w:r>
        <w:rPr>
          <w:rFonts w:hAnsi="宋体" w:cs="宋体" w:hint="eastAsia"/>
        </w:rPr>
        <w:t>保温板的</w:t>
      </w:r>
      <w:r>
        <w:rPr>
          <w:rFonts w:hAnsi="宋体" w:cs="宋体" w:hint="eastAsia"/>
          <w:bCs/>
        </w:rPr>
        <w:t>导热系数、蓄热系数及其修正系数应</w:t>
      </w:r>
      <w:r>
        <w:rPr>
          <w:rFonts w:hAnsi="宋体" w:hint="eastAsia"/>
          <w:bCs/>
        </w:rPr>
        <w:t>按对应材料的相关标准规定</w:t>
      </w:r>
      <w:r>
        <w:rPr>
          <w:rFonts w:hAnsi="宋体" w:cs="宋体" w:hint="eastAsia"/>
          <w:bCs/>
        </w:rPr>
        <w:t>取值</w:t>
      </w:r>
      <w:r>
        <w:rPr>
          <w:rFonts w:hAnsi="宋体" w:hint="eastAsia"/>
          <w:bCs/>
        </w:rPr>
        <w:t>。</w:t>
      </w:r>
    </w:p>
    <w:p w:rsidR="00435E6F" w:rsidRDefault="00D44B92">
      <w:pPr>
        <w:pStyle w:val="affff8"/>
        <w:spacing w:line="360" w:lineRule="auto"/>
        <w:rPr>
          <w:rFonts w:hAnsi="宋体"/>
          <w:bCs/>
          <w:lang w:val="zh-CN"/>
        </w:rPr>
      </w:pPr>
      <w:r>
        <w:rPr>
          <w:rFonts w:hAnsi="宋体" w:hint="eastAsia"/>
          <w:bCs/>
        </w:rPr>
        <w:t>用于</w:t>
      </w:r>
      <w:r>
        <w:rPr>
          <w:rFonts w:hAnsi="宋体" w:cs="宋体" w:hint="eastAsia"/>
          <w:bCs/>
        </w:rPr>
        <w:t>外墙时</w:t>
      </w:r>
      <w:r>
        <w:rPr>
          <w:rFonts w:cs="宋体" w:hint="eastAsia"/>
          <w:bCs/>
          <w:lang w:val="zh-CN"/>
        </w:rPr>
        <w:t>自保温</w:t>
      </w:r>
      <w:r>
        <w:rPr>
          <w:rFonts w:hAnsi="宋体" w:cs="宋体" w:hint="eastAsia"/>
          <w:bCs/>
        </w:rPr>
        <w:t>墙体的隔热性能应符合GB50176的有关规定。</w:t>
      </w:r>
    </w:p>
    <w:p w:rsidR="00435E6F" w:rsidRDefault="00D44B92">
      <w:pPr>
        <w:pStyle w:val="affff8"/>
        <w:spacing w:line="360" w:lineRule="auto"/>
        <w:rPr>
          <w:rFonts w:cs="宋体"/>
          <w:bCs/>
          <w:lang w:val="zh-CN"/>
        </w:rPr>
      </w:pPr>
      <w:r>
        <w:rPr>
          <w:rFonts w:hAnsi="宋体" w:cs="宋体" w:hint="eastAsia"/>
          <w:bCs/>
        </w:rPr>
        <w:t>外墙热</w:t>
      </w:r>
      <w:r>
        <w:rPr>
          <w:rFonts w:cs="宋体" w:hint="eastAsia"/>
          <w:bCs/>
          <w:lang w:val="zh-CN"/>
        </w:rPr>
        <w:t>桥部位保温构造层最外侧与自保温墙体外侧的连接界面宜齐平。</w:t>
      </w:r>
    </w:p>
    <w:p w:rsidR="00435E6F" w:rsidRDefault="00D44B92">
      <w:pPr>
        <w:pStyle w:val="affff8"/>
        <w:spacing w:line="360" w:lineRule="auto"/>
        <w:rPr>
          <w:rFonts w:hAnsi="宋体" w:cs="宋体"/>
          <w:bCs/>
        </w:rPr>
      </w:pPr>
      <w:r>
        <w:rPr>
          <w:rFonts w:cs="宋体" w:hint="eastAsia"/>
          <w:bCs/>
        </w:rPr>
        <w:t>外墙</w:t>
      </w:r>
      <w:r>
        <w:rPr>
          <w:rFonts w:hAnsi="宋体" w:cs="宋体" w:hint="eastAsia"/>
          <w:bCs/>
        </w:rPr>
        <w:t>采用干挂</w:t>
      </w:r>
      <w:r>
        <w:rPr>
          <w:rFonts w:hAnsi="宋体" w:cs="宋体" w:hint="eastAsia"/>
          <w:bCs/>
          <w:spacing w:val="2"/>
        </w:rPr>
        <w:t>石材等重质</w:t>
      </w:r>
      <w:r>
        <w:rPr>
          <w:rFonts w:hAnsi="宋体" w:cs="宋体" w:hint="eastAsia"/>
          <w:bCs/>
        </w:rPr>
        <w:t>饰面时，</w:t>
      </w:r>
      <w:r>
        <w:rPr>
          <w:rFonts w:hAnsi="宋体" w:cs="宋体" w:hint="eastAsia"/>
          <w:bCs/>
          <w:spacing w:val="2"/>
        </w:rPr>
        <w:t>重质</w:t>
      </w:r>
      <w:r>
        <w:rPr>
          <w:rFonts w:hAnsi="宋体" w:cs="宋体" w:hint="eastAsia"/>
          <w:bCs/>
        </w:rPr>
        <w:t>饰面材料产生的荷载应作用到主体结构上，不得直接作</w:t>
      </w:r>
      <w:r>
        <w:rPr>
          <w:rFonts w:hAnsi="宋体" w:cs="宋体" w:hint="eastAsia"/>
          <w:bCs/>
        </w:rPr>
        <w:lastRenderedPageBreak/>
        <w:t>用在</w:t>
      </w:r>
      <w:r>
        <w:rPr>
          <w:rFonts w:cs="宋体" w:hint="eastAsia"/>
          <w:bCs/>
          <w:lang w:val="zh-CN"/>
        </w:rPr>
        <w:t>自保温</w:t>
      </w:r>
      <w:r>
        <w:rPr>
          <w:rFonts w:hAnsi="宋体" w:cs="宋体" w:hint="eastAsia"/>
          <w:bCs/>
        </w:rPr>
        <w:t>墙体及热桥、剪力墙部位的保温系统上。</w:t>
      </w:r>
    </w:p>
    <w:p w:rsidR="00435E6F" w:rsidRDefault="00D44B92">
      <w:pPr>
        <w:pStyle w:val="affff8"/>
        <w:spacing w:line="360" w:lineRule="auto"/>
        <w:rPr>
          <w:rFonts w:hAnsi="宋体" w:cs="宋体"/>
          <w:bCs/>
        </w:rPr>
      </w:pPr>
      <w:r>
        <w:rPr>
          <w:rFonts w:hAnsi="宋体" w:cs="宋体" w:hint="eastAsia"/>
          <w:bCs/>
        </w:rPr>
        <w:t>自保温</w:t>
      </w:r>
      <w:r>
        <w:rPr>
          <w:rFonts w:cs="宋体" w:hint="eastAsia"/>
          <w:bCs/>
          <w:lang w:val="zh-CN"/>
        </w:rPr>
        <w:t>墙体用作</w:t>
      </w:r>
      <w:r>
        <w:rPr>
          <w:rFonts w:hAnsi="宋体" w:cs="宋体" w:hint="eastAsia"/>
          <w:bCs/>
        </w:rPr>
        <w:t>分户墙或室内隔墙时，墙体（含</w:t>
      </w:r>
      <w:r>
        <w:rPr>
          <w:rFonts w:cs="宋体" w:hint="eastAsia"/>
          <w:bCs/>
          <w:lang w:val="zh-CN"/>
        </w:rPr>
        <w:t>自保温墙体和热桥或剪力墙</w:t>
      </w:r>
      <w:r>
        <w:rPr>
          <w:rFonts w:hAnsi="宋体" w:cs="宋体" w:hint="eastAsia"/>
          <w:bCs/>
        </w:rPr>
        <w:t>）的平均传热系数应满足现行建筑节能设计标准的要求，否则应对热桥</w:t>
      </w:r>
      <w:r>
        <w:rPr>
          <w:rFonts w:cs="宋体" w:hint="eastAsia"/>
          <w:bCs/>
          <w:lang w:val="zh-CN"/>
        </w:rPr>
        <w:t>或剪力墙</w:t>
      </w:r>
      <w:r>
        <w:rPr>
          <w:rFonts w:hAnsi="宋体" w:cs="宋体" w:hint="eastAsia"/>
          <w:bCs/>
        </w:rPr>
        <w:t>进行保温处理。</w:t>
      </w:r>
    </w:p>
    <w:p w:rsidR="00435E6F" w:rsidRDefault="00D44B92">
      <w:pPr>
        <w:pStyle w:val="affff8"/>
        <w:spacing w:line="360" w:lineRule="auto"/>
        <w:rPr>
          <w:rFonts w:cs="宋体"/>
          <w:bCs/>
          <w:lang w:val="zh-CN"/>
        </w:rPr>
      </w:pPr>
      <w:r>
        <w:rPr>
          <w:rFonts w:hAnsi="宋体" w:cs="宋体" w:hint="eastAsia"/>
          <w:bCs/>
        </w:rPr>
        <w:t>240mm及以上厚度的自保温墙体耐火极限可按2.5</w:t>
      </w:r>
      <w:r>
        <w:rPr>
          <w:rFonts w:hAnsi="宋体" w:cs="宋体"/>
          <w:bCs/>
        </w:rPr>
        <w:t>h</w:t>
      </w:r>
      <w:r>
        <w:rPr>
          <w:rFonts w:hAnsi="宋体" w:cs="宋体" w:hint="eastAsia"/>
          <w:bCs/>
        </w:rPr>
        <w:t>取值，或根据墙体耐火极限检测结果采用。</w:t>
      </w:r>
    </w:p>
    <w:p w:rsidR="00435E6F" w:rsidRDefault="00D44B92">
      <w:pPr>
        <w:pStyle w:val="affff8"/>
        <w:spacing w:line="360" w:lineRule="auto"/>
        <w:rPr>
          <w:rFonts w:hAnsi="宋体"/>
          <w:bCs/>
        </w:rPr>
      </w:pPr>
      <w:r>
        <w:rPr>
          <w:rFonts w:cs="宋体" w:hint="eastAsia"/>
          <w:bCs/>
        </w:rPr>
        <w:t>自</w:t>
      </w:r>
      <w:r>
        <w:rPr>
          <w:rFonts w:hAnsi="宋体" w:cs="宋体" w:hint="eastAsia"/>
          <w:bCs/>
        </w:rPr>
        <w:t>保温砌体的建筑结构设计、抗震设计应符合现行国家标准《砌体结构设计规范》</w:t>
      </w:r>
      <w:r>
        <w:rPr>
          <w:rFonts w:hAnsi="宋体" w:hint="eastAsia"/>
          <w:bCs/>
        </w:rPr>
        <w:t>GB 50003、</w:t>
      </w:r>
      <w:r>
        <w:rPr>
          <w:rFonts w:hAnsi="宋体" w:cs="宋体" w:hint="eastAsia"/>
          <w:bCs/>
        </w:rPr>
        <w:t>《建筑抗震设计规范》</w:t>
      </w:r>
      <w:r>
        <w:rPr>
          <w:rFonts w:hAnsi="宋体" w:hint="eastAsia"/>
          <w:bCs/>
        </w:rPr>
        <w:t>GB 50011及</w:t>
      </w:r>
      <w:r>
        <w:rPr>
          <w:rFonts w:hAnsi="宋体" w:cs="宋体" w:hint="eastAsia"/>
          <w:bCs/>
        </w:rPr>
        <w:t>行业标准</w:t>
      </w:r>
      <w:r>
        <w:rPr>
          <w:rFonts w:hAnsi="宋体" w:hint="eastAsia"/>
          <w:bCs/>
        </w:rPr>
        <w:t>《混凝土小型空心砌块建筑技术规程》JGJ/T 14的相关规定。</w:t>
      </w:r>
    </w:p>
    <w:p w:rsidR="00435E6F" w:rsidRDefault="00D44B92">
      <w:pPr>
        <w:pStyle w:val="affff8"/>
        <w:spacing w:line="360" w:lineRule="auto"/>
        <w:rPr>
          <w:rFonts w:cs="宋体"/>
          <w:bCs/>
          <w:lang w:val="zh-CN"/>
        </w:rPr>
      </w:pPr>
      <w:r>
        <w:rPr>
          <w:rFonts w:hAnsi="宋体" w:hint="eastAsia"/>
          <w:bCs/>
        </w:rPr>
        <w:t>自</w:t>
      </w:r>
      <w:r>
        <w:rPr>
          <w:rFonts w:cs="宋体" w:hint="eastAsia"/>
          <w:bCs/>
          <w:lang w:val="zh-CN"/>
        </w:rPr>
        <w:t>保温墙体</w:t>
      </w:r>
      <w:r>
        <w:rPr>
          <w:rFonts w:hAnsi="宋体" w:cs="宋体" w:hint="eastAsia"/>
          <w:bCs/>
        </w:rPr>
        <w:t>不得用于建筑防潮层以下的墙体、地下室内外墙、阳台栏板墙体及屋面女儿墙等墙体</w:t>
      </w:r>
      <w:r>
        <w:rPr>
          <w:rFonts w:cs="宋体" w:hint="eastAsia"/>
          <w:bCs/>
          <w:lang w:val="zh-CN"/>
        </w:rPr>
        <w:t>。</w:t>
      </w:r>
    </w:p>
    <w:p w:rsidR="00435E6F" w:rsidRDefault="00D44B92">
      <w:pPr>
        <w:pStyle w:val="B"/>
        <w:spacing w:before="156" w:after="156" w:line="360" w:lineRule="auto"/>
      </w:pPr>
      <w:bookmarkStart w:id="60" w:name="_Toc20600"/>
      <w:r>
        <w:rPr>
          <w:rFonts w:hint="eastAsia"/>
        </w:rPr>
        <w:t>基本构造</w:t>
      </w:r>
      <w:bookmarkEnd w:id="60"/>
    </w:p>
    <w:p w:rsidR="00435E6F" w:rsidRDefault="00D44B92">
      <w:pPr>
        <w:pStyle w:val="affff8"/>
        <w:spacing w:line="360" w:lineRule="auto"/>
        <w:rPr>
          <w:rFonts w:hAnsi="宋体" w:cs="宋体"/>
          <w:bCs/>
        </w:rPr>
      </w:pPr>
      <w:r>
        <w:rPr>
          <w:rFonts w:hint="eastAsia"/>
        </w:rPr>
        <w:t>自保温</w:t>
      </w:r>
      <w:r>
        <w:rPr>
          <w:rFonts w:cs="宋体" w:hint="eastAsia"/>
          <w:bCs/>
          <w:lang w:val="zh-CN"/>
        </w:rPr>
        <w:t>墙体（外墙）</w:t>
      </w:r>
      <w:r>
        <w:rPr>
          <w:rFonts w:hAnsi="宋体" w:cs="宋体" w:hint="eastAsia"/>
          <w:bCs/>
        </w:rPr>
        <w:t>的基本</w:t>
      </w:r>
      <w:r>
        <w:rPr>
          <w:rFonts w:cs="宋体" w:hint="eastAsia"/>
          <w:bCs/>
          <w:lang w:val="zh-CN"/>
        </w:rPr>
        <w:t>构造见图</w:t>
      </w:r>
      <w:r>
        <w:rPr>
          <w:rFonts w:cs="宋体" w:hint="eastAsia"/>
          <w:bCs/>
        </w:rPr>
        <w:t>2</w:t>
      </w:r>
      <w:r>
        <w:rPr>
          <w:rFonts w:cs="宋体" w:hint="eastAsia"/>
          <w:bCs/>
          <w:lang w:val="zh-CN"/>
        </w:rPr>
        <w:t>，外饰面不</w:t>
      </w:r>
      <w:r>
        <w:rPr>
          <w:rFonts w:cs="宋体" w:hint="eastAsia"/>
          <w:bCs/>
        </w:rPr>
        <w:t>宜</w:t>
      </w:r>
      <w:r>
        <w:rPr>
          <w:rFonts w:cs="宋体" w:hint="eastAsia"/>
          <w:bCs/>
          <w:lang w:val="zh-CN"/>
        </w:rPr>
        <w:t>采用面砖</w:t>
      </w:r>
      <w:r>
        <w:rPr>
          <w:rFonts w:cs="宋体" w:hint="eastAsia"/>
          <w:bCs/>
        </w:rPr>
        <w:t>饰面</w:t>
      </w:r>
      <w:r>
        <w:rPr>
          <w:rFonts w:cs="宋体" w:hint="eastAsia"/>
          <w:bCs/>
          <w:lang w:val="zh-CN"/>
        </w:rPr>
        <w:t>。</w:t>
      </w:r>
    </w:p>
    <w:p w:rsidR="00435E6F" w:rsidRDefault="00D44B92">
      <w:pPr>
        <w:autoSpaceDE w:val="0"/>
        <w:autoSpaceDN w:val="0"/>
        <w:spacing w:line="360" w:lineRule="auto"/>
        <w:ind w:firstLineChars="200" w:firstLine="420"/>
        <w:jc w:val="center"/>
      </w:pPr>
      <w:r>
        <w:rPr>
          <w:noProof/>
        </w:rPr>
        <w:drawing>
          <wp:inline distT="0" distB="0" distL="114300" distR="114300">
            <wp:extent cx="2058035" cy="2250440"/>
            <wp:effectExtent l="0" t="0" r="18415" b="1651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2"/>
                    <a:srcRect l="9634" t="16409" r="11047" b="22318"/>
                    <a:stretch>
                      <a:fillRect/>
                    </a:stretch>
                  </pic:blipFill>
                  <pic:spPr>
                    <a:xfrm>
                      <a:off x="0" y="0"/>
                      <a:ext cx="2058035" cy="2250440"/>
                    </a:xfrm>
                    <a:prstGeom prst="rect">
                      <a:avLst/>
                    </a:prstGeom>
                    <a:noFill/>
                    <a:ln>
                      <a:noFill/>
                    </a:ln>
                  </pic:spPr>
                </pic:pic>
              </a:graphicData>
            </a:graphic>
          </wp:inline>
        </w:drawing>
      </w:r>
    </w:p>
    <w:p w:rsidR="00435E6F" w:rsidRDefault="00D44B92">
      <w:pPr>
        <w:autoSpaceDE w:val="0"/>
        <w:autoSpaceDN w:val="0"/>
        <w:spacing w:line="360" w:lineRule="auto"/>
        <w:ind w:firstLineChars="200" w:firstLine="420"/>
        <w:jc w:val="center"/>
        <w:rPr>
          <w:rFonts w:hAnsi="宋体"/>
          <w:bCs/>
          <w:szCs w:val="24"/>
        </w:rPr>
      </w:pPr>
      <w:r>
        <w:rPr>
          <w:rFonts w:hAnsi="宋体" w:hint="eastAsia"/>
          <w:bCs/>
          <w:szCs w:val="24"/>
        </w:rPr>
        <w:t>图</w:t>
      </w:r>
      <w:r>
        <w:rPr>
          <w:rFonts w:hAnsi="宋体" w:hint="eastAsia"/>
          <w:bCs/>
          <w:szCs w:val="24"/>
        </w:rPr>
        <w:t xml:space="preserve">2 </w:t>
      </w:r>
      <w:r>
        <w:rPr>
          <w:rFonts w:hAnsi="宋体" w:hint="eastAsia"/>
          <w:bCs/>
          <w:szCs w:val="24"/>
        </w:rPr>
        <w:t>自保温墙体（外墙）基本构造</w:t>
      </w:r>
    </w:p>
    <w:p w:rsidR="00435E6F" w:rsidRDefault="00D44B92">
      <w:pPr>
        <w:autoSpaceDE w:val="0"/>
        <w:autoSpaceDN w:val="0"/>
        <w:spacing w:line="360" w:lineRule="auto"/>
        <w:jc w:val="center"/>
        <w:rPr>
          <w:rFonts w:ascii="宋体" w:hAnsi="宋体"/>
          <w:bCs/>
          <w:sz w:val="18"/>
          <w:szCs w:val="18"/>
        </w:rPr>
      </w:pPr>
      <w:r>
        <w:rPr>
          <w:rFonts w:ascii="宋体" w:hAnsi="宋体" w:hint="eastAsia"/>
          <w:bCs/>
          <w:sz w:val="18"/>
          <w:szCs w:val="18"/>
        </w:rPr>
        <w:t>1—内抹面砂浆或腻子层；2—自保温砌体；3—抹面砂浆；4—增强网（当设计有要求时）；5—外饰面层</w:t>
      </w:r>
    </w:p>
    <w:p w:rsidR="00435E6F" w:rsidRDefault="00D44B92">
      <w:pPr>
        <w:pStyle w:val="affff8"/>
        <w:spacing w:line="360" w:lineRule="auto"/>
        <w:rPr>
          <w:rFonts w:hAnsi="宋体" w:cs="宋体"/>
          <w:bCs/>
        </w:rPr>
      </w:pPr>
      <w:r>
        <w:rPr>
          <w:rFonts w:hAnsi="宋体" w:cs="宋体" w:hint="eastAsia"/>
          <w:bCs/>
        </w:rPr>
        <w:t>外墙</w:t>
      </w:r>
      <w:r>
        <w:rPr>
          <w:rFonts w:cs="宋体" w:hint="eastAsia"/>
          <w:bCs/>
          <w:lang w:val="zh-CN"/>
        </w:rPr>
        <w:t>梁、柱热桥、剪力墙</w:t>
      </w:r>
      <w:r>
        <w:rPr>
          <w:rFonts w:hAnsi="宋体" w:cs="宋体" w:hint="eastAsia"/>
          <w:bCs/>
        </w:rPr>
        <w:t>采用</w:t>
      </w:r>
      <w:r>
        <w:rPr>
          <w:rFonts w:hAnsi="宋体" w:hint="eastAsia"/>
          <w:bCs/>
        </w:rPr>
        <w:t>粘贴</w:t>
      </w:r>
      <w:r>
        <w:rPr>
          <w:rFonts w:cs="宋体" w:hint="eastAsia"/>
          <w:bCs/>
          <w:lang w:val="zh-CN"/>
        </w:rPr>
        <w:t>保温板</w:t>
      </w:r>
      <w:r>
        <w:rPr>
          <w:rFonts w:cs="宋体" w:hint="eastAsia"/>
          <w:bCs/>
        </w:rPr>
        <w:t>并辅以机械锚固的</w:t>
      </w:r>
      <w:r>
        <w:rPr>
          <w:rFonts w:cs="宋体" w:hint="eastAsia"/>
          <w:bCs/>
          <w:lang w:val="zh-CN"/>
        </w:rPr>
        <w:t>方式进行保温处理</w:t>
      </w:r>
      <w:r>
        <w:rPr>
          <w:rFonts w:hAnsi="宋体" w:hint="eastAsia"/>
          <w:bCs/>
        </w:rPr>
        <w:t>，</w:t>
      </w:r>
      <w:r>
        <w:rPr>
          <w:rFonts w:hAnsi="宋体" w:cs="宋体" w:hint="eastAsia"/>
          <w:bCs/>
        </w:rPr>
        <w:t>基本构造见图</w:t>
      </w:r>
      <w:r>
        <w:rPr>
          <w:rFonts w:hint="eastAsia"/>
          <w:bCs/>
        </w:rPr>
        <w:t>3</w:t>
      </w:r>
      <w:r>
        <w:rPr>
          <w:rFonts w:hAnsi="宋体" w:cs="宋体" w:hint="eastAsia"/>
          <w:bCs/>
        </w:rPr>
        <w:t>及图</w:t>
      </w:r>
      <w:r>
        <w:rPr>
          <w:rFonts w:hint="eastAsia"/>
          <w:bCs/>
        </w:rPr>
        <w:t>4</w:t>
      </w:r>
      <w:r>
        <w:rPr>
          <w:rFonts w:hAnsi="宋体" w:cs="宋体" w:hint="eastAsia"/>
          <w:bCs/>
        </w:rPr>
        <w:t>所示。砌体凸出钢筋混凝土梁（或剪力墙）的尺寸不宜大于</w:t>
      </w:r>
      <w:r>
        <w:rPr>
          <w:rFonts w:hint="eastAsia"/>
          <w:bCs/>
        </w:rPr>
        <w:t>6</w:t>
      </w:r>
      <w:r>
        <w:rPr>
          <w:bCs/>
        </w:rPr>
        <w:t>0mm</w:t>
      </w:r>
      <w:r>
        <w:rPr>
          <w:rFonts w:hAnsi="宋体" w:cs="宋体" w:hint="eastAsia"/>
          <w:bCs/>
        </w:rPr>
        <w:t>，否则应进行砌体稳定性验算并采取相关措施。</w:t>
      </w:r>
    </w:p>
    <w:p w:rsidR="00435E6F" w:rsidRDefault="00D44B92">
      <w:pPr>
        <w:autoSpaceDE w:val="0"/>
        <w:autoSpaceDN w:val="0"/>
        <w:spacing w:line="360" w:lineRule="auto"/>
        <w:jc w:val="center"/>
        <w:rPr>
          <w:rFonts w:hAnsi="宋体"/>
          <w:bCs/>
          <w:szCs w:val="24"/>
        </w:rPr>
      </w:pPr>
      <w:r>
        <w:rPr>
          <w:noProof/>
        </w:rPr>
        <w:lastRenderedPageBreak/>
        <w:drawing>
          <wp:inline distT="0" distB="0" distL="114300" distR="114300">
            <wp:extent cx="1943100" cy="2142490"/>
            <wp:effectExtent l="0" t="0" r="0" b="1016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3"/>
                    <a:srcRect l="11522" t="21761" r="19418" b="24437"/>
                    <a:stretch>
                      <a:fillRect/>
                    </a:stretch>
                  </pic:blipFill>
                  <pic:spPr>
                    <a:xfrm>
                      <a:off x="0" y="0"/>
                      <a:ext cx="1943100" cy="2142490"/>
                    </a:xfrm>
                    <a:prstGeom prst="rect">
                      <a:avLst/>
                    </a:prstGeom>
                    <a:noFill/>
                    <a:ln>
                      <a:noFill/>
                    </a:ln>
                  </pic:spPr>
                </pic:pic>
              </a:graphicData>
            </a:graphic>
          </wp:inline>
        </w:drawing>
      </w:r>
    </w:p>
    <w:p w:rsidR="00435E6F" w:rsidRDefault="00D44B92">
      <w:pPr>
        <w:autoSpaceDE w:val="0"/>
        <w:autoSpaceDN w:val="0"/>
        <w:spacing w:line="360" w:lineRule="auto"/>
        <w:ind w:firstLineChars="200" w:firstLine="420"/>
        <w:jc w:val="center"/>
        <w:rPr>
          <w:rFonts w:hAnsi="宋体"/>
          <w:bCs/>
          <w:szCs w:val="24"/>
        </w:rPr>
      </w:pPr>
      <w:r>
        <w:rPr>
          <w:rFonts w:hAnsi="宋体" w:hint="eastAsia"/>
          <w:bCs/>
          <w:szCs w:val="24"/>
        </w:rPr>
        <w:t>图</w:t>
      </w:r>
      <w:r>
        <w:rPr>
          <w:rFonts w:hAnsi="宋体" w:hint="eastAsia"/>
          <w:bCs/>
          <w:szCs w:val="24"/>
        </w:rPr>
        <w:t xml:space="preserve">3 </w:t>
      </w:r>
      <w:r>
        <w:rPr>
          <w:rFonts w:ascii="宋体" w:cs="宋体" w:hint="eastAsia"/>
          <w:bCs/>
          <w:lang w:val="zh-CN"/>
        </w:rPr>
        <w:t>外墙</w:t>
      </w:r>
      <w:r>
        <w:rPr>
          <w:rFonts w:hAnsi="宋体" w:hint="eastAsia"/>
          <w:bCs/>
          <w:szCs w:val="24"/>
        </w:rPr>
        <w:t>热桥、剪力墙保温构造</w:t>
      </w:r>
    </w:p>
    <w:p w:rsidR="00435E6F" w:rsidRDefault="00D44B92">
      <w:pPr>
        <w:autoSpaceDE w:val="0"/>
        <w:autoSpaceDN w:val="0"/>
        <w:spacing w:line="360" w:lineRule="auto"/>
        <w:jc w:val="center"/>
        <w:rPr>
          <w:rFonts w:hAnsi="宋体"/>
          <w:bCs/>
          <w:szCs w:val="24"/>
        </w:rPr>
      </w:pPr>
      <w:r>
        <w:rPr>
          <w:rFonts w:ascii="宋体" w:hAnsi="宋体" w:hint="eastAsia"/>
          <w:bCs/>
          <w:sz w:val="18"/>
          <w:szCs w:val="18"/>
        </w:rPr>
        <w:t>1—钢筋混凝土梁（或柱、墙）；2—粘结砂浆层；3—保温板；4—锚栓；5-抹面砂浆（抗裂砂浆）；6—增强网；7—外饰面层</w:t>
      </w:r>
    </w:p>
    <w:p w:rsidR="00435E6F" w:rsidRDefault="00D44B92">
      <w:pPr>
        <w:autoSpaceDE w:val="0"/>
        <w:autoSpaceDN w:val="0"/>
        <w:spacing w:line="360" w:lineRule="auto"/>
        <w:ind w:firstLineChars="100" w:firstLine="210"/>
        <w:jc w:val="center"/>
        <w:rPr>
          <w:rFonts w:hAnsi="宋体"/>
          <w:bCs/>
          <w:szCs w:val="24"/>
        </w:rPr>
      </w:pPr>
      <w:r>
        <w:rPr>
          <w:noProof/>
        </w:rPr>
        <w:drawing>
          <wp:inline distT="0" distB="0" distL="114300" distR="114300">
            <wp:extent cx="4022090" cy="4573905"/>
            <wp:effectExtent l="0" t="0" r="16510" b="1714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4"/>
                    <a:srcRect l="4736" t="16180" r="8047" b="13725"/>
                    <a:stretch>
                      <a:fillRect/>
                    </a:stretch>
                  </pic:blipFill>
                  <pic:spPr>
                    <a:xfrm>
                      <a:off x="0" y="0"/>
                      <a:ext cx="4022090" cy="4573905"/>
                    </a:xfrm>
                    <a:prstGeom prst="rect">
                      <a:avLst/>
                    </a:prstGeom>
                    <a:noFill/>
                    <a:ln>
                      <a:noFill/>
                    </a:ln>
                  </pic:spPr>
                </pic:pic>
              </a:graphicData>
            </a:graphic>
          </wp:inline>
        </w:drawing>
      </w:r>
    </w:p>
    <w:p w:rsidR="00435E6F" w:rsidRDefault="00D44B92">
      <w:pPr>
        <w:autoSpaceDE w:val="0"/>
        <w:autoSpaceDN w:val="0"/>
        <w:spacing w:line="360" w:lineRule="auto"/>
        <w:ind w:firstLineChars="100" w:firstLine="210"/>
        <w:jc w:val="center"/>
        <w:rPr>
          <w:rFonts w:hAnsi="宋体"/>
          <w:bCs/>
          <w:szCs w:val="24"/>
        </w:rPr>
      </w:pPr>
      <w:r>
        <w:rPr>
          <w:rFonts w:hAnsi="宋体" w:hint="eastAsia"/>
          <w:bCs/>
          <w:szCs w:val="24"/>
        </w:rPr>
        <w:t>图</w:t>
      </w:r>
      <w:r>
        <w:rPr>
          <w:rFonts w:hAnsi="宋体" w:hint="eastAsia"/>
          <w:bCs/>
          <w:szCs w:val="24"/>
        </w:rPr>
        <w:t xml:space="preserve">4 </w:t>
      </w:r>
      <w:r>
        <w:rPr>
          <w:rFonts w:hAnsi="宋体" w:hint="eastAsia"/>
          <w:bCs/>
          <w:szCs w:val="24"/>
        </w:rPr>
        <w:t>采用粘贴保温板的</w:t>
      </w:r>
      <w:r>
        <w:rPr>
          <w:rFonts w:ascii="宋体" w:cs="宋体" w:hint="eastAsia"/>
          <w:bCs/>
          <w:lang w:val="zh-CN"/>
        </w:rPr>
        <w:t>外墙</w:t>
      </w:r>
      <w:r>
        <w:rPr>
          <w:rFonts w:hAnsi="宋体" w:hint="eastAsia"/>
          <w:bCs/>
          <w:szCs w:val="24"/>
        </w:rPr>
        <w:t>热桥、剪力墙保温构造</w:t>
      </w:r>
    </w:p>
    <w:p w:rsidR="00435E6F" w:rsidRDefault="00D44B92">
      <w:pPr>
        <w:autoSpaceDE w:val="0"/>
        <w:autoSpaceDN w:val="0"/>
        <w:spacing w:line="360" w:lineRule="auto"/>
        <w:jc w:val="center"/>
        <w:rPr>
          <w:rFonts w:ascii="宋体" w:hAnsi="宋体"/>
          <w:bCs/>
          <w:sz w:val="18"/>
          <w:szCs w:val="18"/>
        </w:rPr>
      </w:pPr>
      <w:r>
        <w:rPr>
          <w:rFonts w:ascii="宋体" w:hAnsi="宋体" w:hint="eastAsia"/>
          <w:bCs/>
          <w:sz w:val="18"/>
          <w:szCs w:val="18"/>
        </w:rPr>
        <w:t>1—自保温墙体；2—钢筋混凝土柱；3—钢筋混凝土梁；4—剪力墙；5—保温板；6—抹面砂浆（抗裂砂浆）；7—增强网；8—外饰面层；9—锚栓；10-柔性连接措施</w:t>
      </w:r>
    </w:p>
    <w:p w:rsidR="00435E6F" w:rsidRDefault="00D44B92">
      <w:pPr>
        <w:pStyle w:val="affff8"/>
        <w:spacing w:line="360" w:lineRule="auto"/>
        <w:rPr>
          <w:rFonts w:hAnsi="宋体" w:cs="宋体"/>
          <w:bCs/>
        </w:rPr>
      </w:pPr>
      <w:r>
        <w:rPr>
          <w:rFonts w:hAnsi="宋体" w:cs="宋体" w:hint="eastAsia"/>
          <w:bCs/>
        </w:rPr>
        <w:lastRenderedPageBreak/>
        <w:t>外墙</w:t>
      </w:r>
      <w:r>
        <w:rPr>
          <w:rFonts w:cs="宋体" w:hint="eastAsia"/>
          <w:bCs/>
          <w:lang w:val="zh-CN"/>
        </w:rPr>
        <w:t>梁柱热桥、剪力墙</w:t>
      </w:r>
      <w:r>
        <w:rPr>
          <w:rFonts w:hAnsi="宋体" w:cs="Arial" w:hint="eastAsia"/>
          <w:bCs/>
        </w:rPr>
        <w:t>采用免拆复合保温模板</w:t>
      </w:r>
      <w:r>
        <w:rPr>
          <w:rFonts w:hAnsi="宋体" w:hint="eastAsia"/>
          <w:bCs/>
        </w:rPr>
        <w:t>进行</w:t>
      </w:r>
      <w:r>
        <w:rPr>
          <w:rFonts w:hAnsi="宋体" w:cs="宋体" w:hint="eastAsia"/>
          <w:bCs/>
        </w:rPr>
        <w:t>保温处理，基本构造如图5所示。</w:t>
      </w:r>
    </w:p>
    <w:p w:rsidR="00435E6F" w:rsidRDefault="00D44B92">
      <w:pPr>
        <w:autoSpaceDE w:val="0"/>
        <w:autoSpaceDN w:val="0"/>
        <w:spacing w:line="360" w:lineRule="auto"/>
        <w:ind w:firstLineChars="100" w:firstLine="210"/>
        <w:jc w:val="center"/>
        <w:rPr>
          <w:rFonts w:hAnsi="宋体"/>
          <w:bCs/>
          <w:szCs w:val="24"/>
        </w:rPr>
      </w:pPr>
      <w:r>
        <w:rPr>
          <w:noProof/>
        </w:rPr>
        <w:drawing>
          <wp:inline distT="0" distB="0" distL="114300" distR="114300">
            <wp:extent cx="2198370" cy="2417445"/>
            <wp:effectExtent l="0" t="0" r="11430" b="190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25"/>
                    <a:srcRect l="6947" t="17522" r="16895" b="23325"/>
                    <a:stretch>
                      <a:fillRect/>
                    </a:stretch>
                  </pic:blipFill>
                  <pic:spPr>
                    <a:xfrm>
                      <a:off x="0" y="0"/>
                      <a:ext cx="2198370" cy="2417445"/>
                    </a:xfrm>
                    <a:prstGeom prst="rect">
                      <a:avLst/>
                    </a:prstGeom>
                    <a:noFill/>
                    <a:ln>
                      <a:noFill/>
                    </a:ln>
                  </pic:spPr>
                </pic:pic>
              </a:graphicData>
            </a:graphic>
          </wp:inline>
        </w:drawing>
      </w:r>
    </w:p>
    <w:p w:rsidR="00435E6F" w:rsidRDefault="00D44B92">
      <w:pPr>
        <w:autoSpaceDE w:val="0"/>
        <w:autoSpaceDN w:val="0"/>
        <w:spacing w:line="360" w:lineRule="auto"/>
        <w:ind w:firstLineChars="100" w:firstLine="210"/>
        <w:jc w:val="center"/>
        <w:rPr>
          <w:rFonts w:hAnsi="宋体"/>
          <w:bCs/>
          <w:szCs w:val="24"/>
        </w:rPr>
      </w:pPr>
      <w:r>
        <w:rPr>
          <w:rFonts w:hAnsi="宋体" w:hint="eastAsia"/>
          <w:bCs/>
          <w:szCs w:val="24"/>
        </w:rPr>
        <w:t>图</w:t>
      </w:r>
      <w:r>
        <w:rPr>
          <w:rFonts w:hAnsi="宋体" w:hint="eastAsia"/>
          <w:bCs/>
          <w:szCs w:val="24"/>
        </w:rPr>
        <w:t xml:space="preserve">5 </w:t>
      </w:r>
      <w:r>
        <w:rPr>
          <w:rFonts w:hAnsi="宋体" w:hint="eastAsia"/>
          <w:bCs/>
          <w:szCs w:val="24"/>
        </w:rPr>
        <w:t>采用</w:t>
      </w:r>
      <w:r>
        <w:rPr>
          <w:rFonts w:ascii="宋体" w:hAnsi="宋体" w:cs="Arial" w:hint="eastAsia"/>
          <w:bCs/>
        </w:rPr>
        <w:t>免拆复合保温模板</w:t>
      </w:r>
      <w:r>
        <w:rPr>
          <w:rFonts w:hAnsi="宋体" w:hint="eastAsia"/>
          <w:bCs/>
          <w:szCs w:val="24"/>
        </w:rPr>
        <w:t>的</w:t>
      </w:r>
      <w:r>
        <w:rPr>
          <w:rFonts w:ascii="宋体" w:cs="宋体" w:hint="eastAsia"/>
          <w:bCs/>
          <w:lang w:val="zh-CN"/>
        </w:rPr>
        <w:t>外墙</w:t>
      </w:r>
      <w:r>
        <w:rPr>
          <w:rFonts w:hAnsi="宋体" w:hint="eastAsia"/>
          <w:bCs/>
          <w:szCs w:val="24"/>
        </w:rPr>
        <w:t>热桥、剪力墙保温构造</w:t>
      </w:r>
    </w:p>
    <w:p w:rsidR="00435E6F" w:rsidRDefault="00D44B92">
      <w:pPr>
        <w:autoSpaceDE w:val="0"/>
        <w:autoSpaceDN w:val="0"/>
        <w:spacing w:line="360" w:lineRule="auto"/>
        <w:jc w:val="center"/>
        <w:rPr>
          <w:rFonts w:hAnsi="宋体"/>
          <w:bCs/>
          <w:sz w:val="18"/>
          <w:szCs w:val="18"/>
        </w:rPr>
      </w:pPr>
      <w:r>
        <w:rPr>
          <w:rFonts w:ascii="宋体" w:hAnsi="宋体" w:hint="eastAsia"/>
          <w:bCs/>
          <w:sz w:val="18"/>
          <w:szCs w:val="18"/>
        </w:rPr>
        <w:t>1—钢筋混凝土梁（或柱、墙）</w:t>
      </w:r>
      <w:r>
        <w:rPr>
          <w:rFonts w:hAnsi="宋体" w:hint="eastAsia"/>
          <w:bCs/>
          <w:sz w:val="18"/>
          <w:szCs w:val="18"/>
        </w:rPr>
        <w:t>；</w:t>
      </w:r>
      <w:r>
        <w:rPr>
          <w:rFonts w:hAnsi="宋体" w:hint="eastAsia"/>
          <w:bCs/>
          <w:sz w:val="18"/>
          <w:szCs w:val="18"/>
        </w:rPr>
        <w:t>2</w:t>
      </w:r>
      <w:r>
        <w:rPr>
          <w:rFonts w:hAnsi="宋体" w:hint="eastAsia"/>
          <w:bCs/>
          <w:sz w:val="18"/>
          <w:szCs w:val="18"/>
        </w:rPr>
        <w:t>—免拆复合保温模板；</w:t>
      </w:r>
      <w:r>
        <w:rPr>
          <w:rFonts w:hAnsi="宋体" w:hint="eastAsia"/>
          <w:bCs/>
          <w:sz w:val="18"/>
          <w:szCs w:val="18"/>
        </w:rPr>
        <w:t>3</w:t>
      </w:r>
      <w:r>
        <w:rPr>
          <w:rFonts w:hAnsi="宋体" w:hint="eastAsia"/>
          <w:bCs/>
          <w:sz w:val="18"/>
          <w:szCs w:val="18"/>
        </w:rPr>
        <w:t>—预置锚栓；</w:t>
      </w:r>
      <w:r>
        <w:rPr>
          <w:rFonts w:hAnsi="宋体" w:hint="eastAsia"/>
          <w:bCs/>
          <w:sz w:val="18"/>
          <w:szCs w:val="18"/>
        </w:rPr>
        <w:t>4</w:t>
      </w:r>
      <w:r>
        <w:rPr>
          <w:rFonts w:hAnsi="宋体" w:hint="eastAsia"/>
          <w:bCs/>
          <w:sz w:val="18"/>
          <w:szCs w:val="18"/>
        </w:rPr>
        <w:t>—</w:t>
      </w:r>
      <w:r>
        <w:rPr>
          <w:rFonts w:ascii="宋体" w:hAnsi="宋体" w:hint="eastAsia"/>
          <w:bCs/>
          <w:sz w:val="18"/>
          <w:szCs w:val="18"/>
        </w:rPr>
        <w:t>抹面砂浆（抗裂砂浆）</w:t>
      </w:r>
      <w:r>
        <w:rPr>
          <w:rFonts w:hAnsi="宋体" w:hint="eastAsia"/>
          <w:bCs/>
          <w:sz w:val="18"/>
          <w:szCs w:val="18"/>
        </w:rPr>
        <w:t>；</w:t>
      </w:r>
      <w:r>
        <w:rPr>
          <w:rFonts w:hAnsi="宋体" w:hint="eastAsia"/>
          <w:bCs/>
          <w:sz w:val="18"/>
          <w:szCs w:val="18"/>
        </w:rPr>
        <w:t>5</w:t>
      </w:r>
      <w:r>
        <w:rPr>
          <w:rFonts w:hAnsi="宋体" w:hint="eastAsia"/>
          <w:bCs/>
          <w:sz w:val="18"/>
          <w:szCs w:val="18"/>
        </w:rPr>
        <w:t>—增强网；</w:t>
      </w:r>
      <w:r>
        <w:rPr>
          <w:rFonts w:hAnsi="宋体" w:hint="eastAsia"/>
          <w:bCs/>
          <w:sz w:val="18"/>
          <w:szCs w:val="18"/>
        </w:rPr>
        <w:t>6</w:t>
      </w:r>
      <w:r>
        <w:rPr>
          <w:rFonts w:hAnsi="宋体" w:hint="eastAsia"/>
          <w:bCs/>
          <w:sz w:val="18"/>
          <w:szCs w:val="18"/>
        </w:rPr>
        <w:t>—</w:t>
      </w:r>
      <w:r>
        <w:rPr>
          <w:rFonts w:ascii="宋体" w:hAnsi="宋体" w:hint="eastAsia"/>
          <w:bCs/>
          <w:sz w:val="18"/>
          <w:szCs w:val="18"/>
        </w:rPr>
        <w:t>外</w:t>
      </w:r>
      <w:r>
        <w:rPr>
          <w:rFonts w:hAnsi="宋体" w:hint="eastAsia"/>
          <w:bCs/>
          <w:sz w:val="18"/>
          <w:szCs w:val="18"/>
        </w:rPr>
        <w:t>饰面层</w:t>
      </w:r>
    </w:p>
    <w:p w:rsidR="00435E6F" w:rsidRDefault="00D44B92">
      <w:pPr>
        <w:pStyle w:val="B"/>
        <w:spacing w:before="156" w:after="156" w:line="360" w:lineRule="auto"/>
      </w:pPr>
      <w:bookmarkStart w:id="61" w:name="_Toc28755"/>
      <w:r>
        <w:rPr>
          <w:rFonts w:hint="eastAsia"/>
        </w:rPr>
        <w:t>构造设计及技术要求</w:t>
      </w:r>
      <w:bookmarkEnd w:id="61"/>
    </w:p>
    <w:p w:rsidR="00435E6F" w:rsidRDefault="00D44B92">
      <w:pPr>
        <w:pStyle w:val="affff8"/>
        <w:spacing w:line="360" w:lineRule="auto"/>
      </w:pPr>
      <w:r>
        <w:rPr>
          <w:rFonts w:cs="宋体" w:hint="eastAsia"/>
          <w:bCs/>
          <w:lang w:val="zh-CN"/>
        </w:rPr>
        <w:t>自保温</w:t>
      </w:r>
      <w:r>
        <w:rPr>
          <w:rFonts w:hAnsi="宋体" w:cs="宋体" w:hint="eastAsia"/>
          <w:bCs/>
        </w:rPr>
        <w:t>墙体平面设计宜以</w:t>
      </w:r>
      <w:r>
        <w:rPr>
          <w:rFonts w:hAnsi="宋体" w:cs="宋体"/>
          <w:bCs/>
        </w:rPr>
        <w:t>2M</w:t>
      </w:r>
      <w:r>
        <w:rPr>
          <w:rFonts w:hAnsi="宋体" w:cs="宋体" w:hint="eastAsia"/>
          <w:bCs/>
        </w:rPr>
        <w:t>为基本模数，特殊情况下可采用</w:t>
      </w:r>
      <w:r>
        <w:rPr>
          <w:rFonts w:hAnsi="宋体" w:cs="宋体"/>
          <w:bCs/>
        </w:rPr>
        <w:t>1M</w:t>
      </w:r>
      <w:r>
        <w:rPr>
          <w:rFonts w:hAnsi="宋体" w:cs="宋体" w:hint="eastAsia"/>
          <w:bCs/>
        </w:rPr>
        <w:t>，立面设计及砌体的分段长度尺寸宜以</w:t>
      </w:r>
      <w:r>
        <w:rPr>
          <w:rFonts w:hAnsi="宋体" w:cs="宋体"/>
          <w:bCs/>
        </w:rPr>
        <w:t>1M</w:t>
      </w:r>
      <w:r>
        <w:rPr>
          <w:rFonts w:hAnsi="宋体" w:cs="宋体" w:hint="eastAsia"/>
          <w:bCs/>
        </w:rPr>
        <w:t>为基本模数；</w:t>
      </w:r>
      <w:r>
        <w:rPr>
          <w:rFonts w:hint="eastAsia"/>
          <w:bCs/>
        </w:rPr>
        <w:t>门窗洞口尺寸宜与砌块规格尺寸相协调。</w:t>
      </w:r>
    </w:p>
    <w:p w:rsidR="00435E6F" w:rsidRDefault="00D44B92">
      <w:pPr>
        <w:pStyle w:val="affff8"/>
        <w:spacing w:line="360" w:lineRule="auto"/>
      </w:pPr>
      <w:r>
        <w:rPr>
          <w:rFonts w:hint="eastAsia"/>
        </w:rPr>
        <w:t>自保温</w:t>
      </w:r>
      <w:r>
        <w:rPr>
          <w:rFonts w:hAnsi="宋体" w:cs="宋体" w:hint="eastAsia"/>
          <w:bCs/>
        </w:rPr>
        <w:t>墙体施工前应进行平面及竖向的排块设计，排块设计应以主规格砌块为主。墙体中埋设管线、固定件及预留孔洞、槽口位置应在排块图上标注。</w:t>
      </w:r>
    </w:p>
    <w:p w:rsidR="00435E6F" w:rsidRDefault="00D44B92">
      <w:pPr>
        <w:pStyle w:val="affff8"/>
        <w:spacing w:line="360" w:lineRule="auto"/>
      </w:pPr>
      <w:r>
        <w:rPr>
          <w:rFonts w:hAnsi="宋体" w:cs="宋体" w:hint="eastAsia"/>
          <w:bCs/>
        </w:rPr>
        <w:t>专用</w:t>
      </w:r>
      <w:r>
        <w:rPr>
          <w:rFonts w:cs="宋体" w:hint="eastAsia"/>
          <w:bCs/>
        </w:rPr>
        <w:t>砌筑砂浆或抹灰砂浆的强度等级不应低于</w:t>
      </w:r>
      <w:r>
        <w:rPr>
          <w:rFonts w:cs="宋体" w:hint="eastAsia"/>
          <w:bCs/>
          <w:lang w:val="zh-CN"/>
        </w:rPr>
        <w:t>复合保温砌块（砖）</w:t>
      </w:r>
      <w:r>
        <w:rPr>
          <w:rFonts w:cs="宋体" w:hint="eastAsia"/>
          <w:bCs/>
        </w:rPr>
        <w:t>的强度等级，也不宜超出一个强度等级。</w:t>
      </w:r>
    </w:p>
    <w:p w:rsidR="00435E6F" w:rsidRDefault="00D44B92">
      <w:pPr>
        <w:pStyle w:val="affff8"/>
        <w:spacing w:line="360" w:lineRule="auto"/>
      </w:pPr>
      <w:r>
        <w:rPr>
          <w:rFonts w:cs="宋体" w:hint="eastAsia"/>
          <w:bCs/>
        </w:rPr>
        <w:t>用于</w:t>
      </w:r>
      <w:r>
        <w:rPr>
          <w:rFonts w:hAnsi="宋体" w:cs="宋体" w:hint="eastAsia"/>
          <w:bCs/>
        </w:rPr>
        <w:t>外墙的自保温砌体厚度不宜小于240mm，用于内墙的自保温砌体厚度不宜小于190mm。</w:t>
      </w:r>
    </w:p>
    <w:p w:rsidR="00435E6F" w:rsidRDefault="00D44B92">
      <w:pPr>
        <w:pStyle w:val="affff8"/>
        <w:spacing w:line="360" w:lineRule="auto"/>
      </w:pPr>
      <w:r>
        <w:rPr>
          <w:rFonts w:cs="宋体" w:hint="eastAsia"/>
          <w:bCs/>
          <w:lang w:val="zh-CN"/>
        </w:rPr>
        <w:t>自保温</w:t>
      </w:r>
      <w:r>
        <w:rPr>
          <w:rFonts w:hAnsi="宋体" w:cs="宋体" w:hint="eastAsia"/>
          <w:bCs/>
        </w:rPr>
        <w:t>墙体及保温系统的防水设计</w:t>
      </w:r>
      <w:r>
        <w:rPr>
          <w:rFonts w:hint="eastAsia"/>
        </w:rPr>
        <w:t>应符合下列规定：</w:t>
      </w:r>
    </w:p>
    <w:p w:rsidR="00435E6F" w:rsidRDefault="00D44B92" w:rsidP="00D44B92">
      <w:pPr>
        <w:pStyle w:val="af5"/>
        <w:numPr>
          <w:ilvl w:val="0"/>
          <w:numId w:val="33"/>
        </w:numPr>
        <w:spacing w:line="360" w:lineRule="auto"/>
      </w:pPr>
      <w:r>
        <w:rPr>
          <w:rFonts w:hAnsi="宋体" w:cs="宋体" w:hint="eastAsia"/>
          <w:bCs/>
        </w:rPr>
        <w:t>对伸出墙外的雨蓬、开敞式阳台、室外空调机搁板、遮阳板、窗套、外楼梯根部及水平装饰线脚等处，应采用有效的防水措施。</w:t>
      </w:r>
    </w:p>
    <w:p w:rsidR="00435E6F" w:rsidRDefault="00D44B92" w:rsidP="00D44B92">
      <w:pPr>
        <w:pStyle w:val="af5"/>
        <w:numPr>
          <w:ilvl w:val="0"/>
          <w:numId w:val="33"/>
        </w:numPr>
        <w:spacing w:line="360" w:lineRule="auto"/>
        <w:rPr>
          <w:bCs/>
        </w:rPr>
      </w:pPr>
      <w:r>
        <w:rPr>
          <w:rFonts w:hint="eastAsia"/>
        </w:rPr>
        <w:t>卫生</w:t>
      </w:r>
      <w:r>
        <w:rPr>
          <w:rFonts w:hAnsi="宋体" w:cs="宋体" w:hint="eastAsia"/>
          <w:bCs/>
        </w:rPr>
        <w:t>间等部位</w:t>
      </w:r>
      <w:r>
        <w:rPr>
          <w:rFonts w:hint="eastAsia"/>
          <w:bCs/>
          <w:lang w:val="zh-CN"/>
        </w:rPr>
        <w:t>自保温墙体</w:t>
      </w:r>
      <w:r>
        <w:rPr>
          <w:rFonts w:hint="eastAsia"/>
          <w:bCs/>
        </w:rPr>
        <w:t>墙下部</w:t>
      </w:r>
      <w:r>
        <w:rPr>
          <w:rFonts w:hint="eastAsia"/>
          <w:bCs/>
          <w:lang w:val="zh-CN"/>
        </w:rPr>
        <w:t>宜</w:t>
      </w:r>
      <w:r>
        <w:rPr>
          <w:rFonts w:hint="eastAsia"/>
          <w:bCs/>
        </w:rPr>
        <w:t>设置高度不小于</w:t>
      </w:r>
      <w:r>
        <w:rPr>
          <w:bCs/>
          <w:lang w:val="zh-CN"/>
        </w:rPr>
        <w:t>200mm</w:t>
      </w:r>
      <w:r>
        <w:rPr>
          <w:rFonts w:hint="eastAsia"/>
          <w:bCs/>
          <w:lang w:val="zh-CN"/>
        </w:rPr>
        <w:t>、强度等级不低于C20</w:t>
      </w:r>
      <w:r>
        <w:rPr>
          <w:rFonts w:hint="eastAsia"/>
          <w:bCs/>
        </w:rPr>
        <w:t>的现浇混凝土防水带，外墙现浇混凝土带</w:t>
      </w:r>
      <w:r>
        <w:rPr>
          <w:rFonts w:hint="eastAsia"/>
          <w:bCs/>
          <w:lang w:val="zh-CN"/>
        </w:rPr>
        <w:t>宜</w:t>
      </w:r>
      <w:r>
        <w:rPr>
          <w:rFonts w:hint="eastAsia"/>
          <w:bCs/>
        </w:rPr>
        <w:t>与混凝土梁一同进行保温处理。</w:t>
      </w:r>
    </w:p>
    <w:p w:rsidR="00435E6F" w:rsidRDefault="00D44B92" w:rsidP="00D44B92">
      <w:pPr>
        <w:pStyle w:val="af5"/>
        <w:numPr>
          <w:ilvl w:val="0"/>
          <w:numId w:val="33"/>
        </w:numPr>
        <w:spacing w:line="360" w:lineRule="auto"/>
        <w:rPr>
          <w:rFonts w:cs="宋体"/>
          <w:bCs/>
          <w:lang w:val="zh-CN"/>
        </w:rPr>
      </w:pPr>
      <w:r>
        <w:rPr>
          <w:rFonts w:hint="eastAsia"/>
          <w:bCs/>
        </w:rPr>
        <w:t>外墙</w:t>
      </w:r>
      <w:r>
        <w:rPr>
          <w:rFonts w:cs="宋体" w:hint="eastAsia"/>
          <w:bCs/>
          <w:lang w:val="zh-CN"/>
        </w:rPr>
        <w:t>面水平方向的凹凸部分（如线脚、雨罩、山檐、窗台等），应有泛水和滴水构造设计；</w:t>
      </w:r>
    </w:p>
    <w:p w:rsidR="00435E6F" w:rsidRDefault="00D44B92" w:rsidP="00D44B92">
      <w:pPr>
        <w:pStyle w:val="af5"/>
        <w:numPr>
          <w:ilvl w:val="0"/>
          <w:numId w:val="33"/>
        </w:numPr>
        <w:spacing w:line="360" w:lineRule="auto"/>
        <w:rPr>
          <w:rFonts w:cs="宋体"/>
          <w:bCs/>
          <w:lang w:val="zh-CN"/>
        </w:rPr>
      </w:pPr>
      <w:r>
        <w:rPr>
          <w:rFonts w:cs="宋体" w:hint="eastAsia"/>
          <w:bCs/>
        </w:rPr>
        <w:t>外墙</w:t>
      </w:r>
      <w:r>
        <w:rPr>
          <w:rFonts w:cs="宋体" w:hint="eastAsia"/>
          <w:bCs/>
          <w:lang w:val="zh-CN"/>
        </w:rPr>
        <w:t>门窗洞口、女儿墙以及密封阳台、飘窗等结构性热桥部位，应有保温、密封和防水构造设计。</w:t>
      </w:r>
    </w:p>
    <w:p w:rsidR="00435E6F" w:rsidRDefault="00D44B92" w:rsidP="00D44B92">
      <w:pPr>
        <w:pStyle w:val="af5"/>
        <w:numPr>
          <w:ilvl w:val="0"/>
          <w:numId w:val="33"/>
        </w:numPr>
        <w:spacing w:line="360" w:lineRule="auto"/>
        <w:rPr>
          <w:rFonts w:cs="宋体"/>
          <w:bCs/>
          <w:lang w:val="zh-CN"/>
        </w:rPr>
      </w:pPr>
      <w:r>
        <w:rPr>
          <w:rFonts w:cs="宋体" w:hint="eastAsia"/>
          <w:bCs/>
        </w:rPr>
        <w:lastRenderedPageBreak/>
        <w:t>在</w:t>
      </w:r>
      <w:r>
        <w:rPr>
          <w:rFonts w:cs="宋体" w:hint="eastAsia"/>
          <w:bCs/>
          <w:lang w:val="zh-CN"/>
        </w:rPr>
        <w:t>保温系统上安装设备、管道以及管道穿墙，应采取预埋、预留方式及密封、防水构造；</w:t>
      </w:r>
    </w:p>
    <w:p w:rsidR="00435E6F" w:rsidRDefault="00D44B92" w:rsidP="00D44B92">
      <w:pPr>
        <w:pStyle w:val="af5"/>
        <w:numPr>
          <w:ilvl w:val="0"/>
          <w:numId w:val="33"/>
        </w:numPr>
        <w:spacing w:line="360" w:lineRule="auto"/>
        <w:rPr>
          <w:rFonts w:hAnsi="宋体" w:cs="宋体"/>
          <w:bCs/>
        </w:rPr>
      </w:pPr>
      <w:r>
        <w:rPr>
          <w:rFonts w:cs="宋体" w:hint="eastAsia"/>
          <w:bCs/>
        </w:rPr>
        <w:t>防水</w:t>
      </w:r>
      <w:r>
        <w:rPr>
          <w:rFonts w:hAnsi="宋体" w:cs="宋体" w:hint="eastAsia"/>
          <w:bCs/>
        </w:rPr>
        <w:t>墙面</w:t>
      </w:r>
      <w:r>
        <w:rPr>
          <w:rFonts w:hint="eastAsia"/>
          <w:bCs/>
          <w:lang w:val="zh-CN"/>
        </w:rPr>
        <w:t>宜</w:t>
      </w:r>
      <w:r>
        <w:rPr>
          <w:rFonts w:hAnsi="宋体" w:cs="宋体" w:hint="eastAsia"/>
          <w:bCs/>
        </w:rPr>
        <w:t>采用专用抗裂抗渗砂浆进行粉刷。</w:t>
      </w:r>
    </w:p>
    <w:p w:rsidR="00435E6F" w:rsidRDefault="00D44B92" w:rsidP="00D44B92">
      <w:pPr>
        <w:pStyle w:val="af5"/>
        <w:numPr>
          <w:ilvl w:val="0"/>
          <w:numId w:val="33"/>
        </w:numPr>
        <w:spacing w:line="360" w:lineRule="auto"/>
        <w:rPr>
          <w:rFonts w:cs="宋体"/>
          <w:bCs/>
          <w:lang w:val="zh-CN"/>
        </w:rPr>
      </w:pPr>
      <w:r>
        <w:rPr>
          <w:rFonts w:hAnsi="宋体" w:cs="宋体" w:hint="eastAsia"/>
          <w:bCs/>
        </w:rPr>
        <w:t>其他</w:t>
      </w:r>
      <w:r>
        <w:rPr>
          <w:rFonts w:hAnsi="宋体" w:hint="eastAsia"/>
          <w:bCs/>
        </w:rPr>
        <w:t>部位应根据工程实际情况，参照JGJ/T 235等标准的要求进行设计</w:t>
      </w:r>
      <w:r>
        <w:rPr>
          <w:rFonts w:cs="宋体" w:hint="eastAsia"/>
          <w:bCs/>
          <w:lang w:val="zh-CN"/>
        </w:rPr>
        <w:t>。</w:t>
      </w:r>
    </w:p>
    <w:p w:rsidR="00435E6F" w:rsidRDefault="00435E6F">
      <w:pPr>
        <w:pStyle w:val="affff8"/>
        <w:numPr>
          <w:ilvl w:val="3"/>
          <w:numId w:val="0"/>
        </w:numPr>
        <w:spacing w:line="360" w:lineRule="auto"/>
      </w:pPr>
    </w:p>
    <w:p w:rsidR="00435E6F" w:rsidRDefault="00D44B92">
      <w:pPr>
        <w:pStyle w:val="affff8"/>
        <w:spacing w:line="360" w:lineRule="auto"/>
        <w:jc w:val="left"/>
        <w:rPr>
          <w:bCs/>
        </w:rPr>
      </w:pPr>
      <w:r>
        <w:rPr>
          <w:rFonts w:hint="eastAsia"/>
        </w:rPr>
        <w:t>当</w:t>
      </w:r>
      <w:r>
        <w:rPr>
          <w:rFonts w:cs="宋体" w:hint="eastAsia"/>
          <w:bCs/>
          <w:lang w:val="zh-CN"/>
        </w:rPr>
        <w:t>墙长大于5m时，中间应增设间距不大于4m的构造柱；</w:t>
      </w:r>
      <w:r>
        <w:rPr>
          <w:rFonts w:hAnsi="宋体" w:hint="eastAsia"/>
          <w:bCs/>
        </w:rPr>
        <w:t>内外墙交接处、外墙转角处</w:t>
      </w:r>
      <w:r>
        <w:rPr>
          <w:rFonts w:cs="宋体" w:hint="eastAsia"/>
          <w:bCs/>
          <w:lang w:val="zh-CN"/>
        </w:rPr>
        <w:t>应设构造柱；</w:t>
      </w:r>
      <w:r>
        <w:rPr>
          <w:rFonts w:hint="eastAsia"/>
          <w:bCs/>
        </w:rPr>
        <w:t>宽度大于</w:t>
      </w:r>
      <w:r>
        <w:rPr>
          <w:bCs/>
        </w:rPr>
        <w:t>2m</w:t>
      </w:r>
      <w:r>
        <w:rPr>
          <w:rFonts w:hint="eastAsia"/>
          <w:bCs/>
        </w:rPr>
        <w:t>的洞口两侧、</w:t>
      </w:r>
      <w:r>
        <w:rPr>
          <w:rFonts w:cs="宋体" w:hint="eastAsia"/>
          <w:bCs/>
          <w:lang w:val="zh-CN"/>
        </w:rPr>
        <w:t>砌体无约束的端部、</w:t>
      </w:r>
      <w:r>
        <w:rPr>
          <w:rFonts w:hAnsi="宋体" w:hint="eastAsia"/>
          <w:bCs/>
        </w:rPr>
        <w:t>楼梯间四角</w:t>
      </w:r>
      <w:r>
        <w:rPr>
          <w:rFonts w:cs="宋体" w:hint="eastAsia"/>
          <w:bCs/>
          <w:lang w:val="zh-CN"/>
        </w:rPr>
        <w:t>应设构造柱。构造柱宽度不应小于190mm，混凝土强度等级不应低于C20，主筋不应少于4根且直径不应小于φ12，箍筋直径不应小于φ6且间距不应大于200mm。外墙构造柱</w:t>
      </w:r>
      <w:r>
        <w:rPr>
          <w:rFonts w:hAnsi="宋体" w:cs="宋体" w:hint="eastAsia"/>
          <w:bCs/>
        </w:rPr>
        <w:t>应进行保温处理，见图6。</w:t>
      </w:r>
    </w:p>
    <w:p w:rsidR="00435E6F" w:rsidRDefault="00D44B92">
      <w:pPr>
        <w:pStyle w:val="affff8"/>
        <w:numPr>
          <w:ilvl w:val="3"/>
          <w:numId w:val="0"/>
        </w:numPr>
        <w:spacing w:line="360" w:lineRule="auto"/>
        <w:jc w:val="center"/>
        <w:rPr>
          <w:bCs/>
        </w:rPr>
      </w:pPr>
      <w:r>
        <w:rPr>
          <w:noProof/>
        </w:rPr>
        <w:drawing>
          <wp:inline distT="0" distB="0" distL="114300" distR="114300">
            <wp:extent cx="4877435" cy="2388235"/>
            <wp:effectExtent l="0" t="0" r="18415" b="1206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26"/>
                    <a:stretch>
                      <a:fillRect/>
                    </a:stretch>
                  </pic:blipFill>
                  <pic:spPr>
                    <a:xfrm>
                      <a:off x="0" y="0"/>
                      <a:ext cx="4877435" cy="2388235"/>
                    </a:xfrm>
                    <a:prstGeom prst="rect">
                      <a:avLst/>
                    </a:prstGeom>
                    <a:noFill/>
                    <a:ln>
                      <a:noFill/>
                    </a:ln>
                  </pic:spPr>
                </pic:pic>
              </a:graphicData>
            </a:graphic>
          </wp:inline>
        </w:drawing>
      </w:r>
    </w:p>
    <w:p w:rsidR="00435E6F" w:rsidRDefault="00D44B92">
      <w:pPr>
        <w:spacing w:line="360" w:lineRule="auto"/>
        <w:ind w:firstLineChars="350" w:firstLine="735"/>
        <w:jc w:val="center"/>
        <w:rPr>
          <w:rFonts w:hAnsi="宋体"/>
          <w:bCs/>
          <w:szCs w:val="24"/>
        </w:rPr>
      </w:pPr>
      <w:r>
        <w:rPr>
          <w:rFonts w:hAnsi="宋体" w:hint="eastAsia"/>
          <w:bCs/>
          <w:szCs w:val="24"/>
        </w:rPr>
        <w:t>图</w:t>
      </w:r>
      <w:r>
        <w:rPr>
          <w:rFonts w:hAnsi="宋体" w:hint="eastAsia"/>
          <w:bCs/>
          <w:szCs w:val="24"/>
        </w:rPr>
        <w:t xml:space="preserve">6 </w:t>
      </w:r>
      <w:r>
        <w:rPr>
          <w:rFonts w:hAnsi="宋体" w:hint="eastAsia"/>
          <w:bCs/>
          <w:szCs w:val="24"/>
        </w:rPr>
        <w:t>构造柱保温处理图</w:t>
      </w:r>
    </w:p>
    <w:p w:rsidR="00435E6F" w:rsidRDefault="00D44B92" w:rsidP="00D44B92">
      <w:pPr>
        <w:numPr>
          <w:ilvl w:val="0"/>
          <w:numId w:val="34"/>
        </w:numPr>
        <w:spacing w:line="360" w:lineRule="auto"/>
        <w:rPr>
          <w:rFonts w:ascii="宋体" w:hAnsi="宋体"/>
          <w:bCs/>
          <w:sz w:val="18"/>
          <w:szCs w:val="18"/>
        </w:rPr>
      </w:pPr>
      <w:r>
        <w:rPr>
          <w:rFonts w:ascii="宋体" w:hAnsi="宋体" w:hint="eastAsia"/>
          <w:bCs/>
          <w:sz w:val="18"/>
          <w:szCs w:val="18"/>
        </w:rPr>
        <w:t>自保温墙体（含拉结钢筋）；2—混凝土构造柱；3—保温材料；4—抗裂砂浆；5—增强网</w:t>
      </w:r>
    </w:p>
    <w:p w:rsidR="00435E6F" w:rsidRDefault="00D44B92">
      <w:pPr>
        <w:pStyle w:val="affff8"/>
        <w:spacing w:line="360" w:lineRule="auto"/>
        <w:rPr>
          <w:rFonts w:hAnsi="宋体" w:cs="宋体"/>
          <w:bCs/>
        </w:rPr>
      </w:pPr>
      <w:r>
        <w:rPr>
          <w:rFonts w:hAnsi="宋体" w:cs="宋体" w:hint="eastAsia"/>
          <w:bCs/>
        </w:rPr>
        <w:t>自保温墙体墙高不宜大于6m。当墙高超过4m时，中部应增设高度不小于100mm的水平系梁，其</w:t>
      </w:r>
      <w:r>
        <w:rPr>
          <w:rFonts w:cs="宋体" w:hint="eastAsia"/>
          <w:bCs/>
          <w:lang w:val="zh-CN"/>
        </w:rPr>
        <w:t>混凝土强度等级不应低于C20，纵向钢筋不应少于2根，直径不应小于φ12（端部开间φ14），箍筋直径不应小于φ6（端部开间φ8），箍筋间距不应大于200mm。外墙系</w:t>
      </w:r>
      <w:r>
        <w:rPr>
          <w:rFonts w:hAnsi="宋体" w:cs="宋体" w:hint="eastAsia"/>
          <w:bCs/>
        </w:rPr>
        <w:t>梁应进行保温处理，见图7。</w:t>
      </w:r>
    </w:p>
    <w:p w:rsidR="00435E6F" w:rsidRDefault="00D44B92">
      <w:pPr>
        <w:spacing w:line="360" w:lineRule="auto"/>
        <w:jc w:val="center"/>
        <w:rPr>
          <w:bCs/>
        </w:rPr>
      </w:pPr>
      <w:r>
        <w:rPr>
          <w:noProof/>
        </w:rPr>
        <w:drawing>
          <wp:inline distT="0" distB="0" distL="114300" distR="114300">
            <wp:extent cx="1905635" cy="2146935"/>
            <wp:effectExtent l="0" t="0" r="18415"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7"/>
                    <a:srcRect l="10306" t="2351"/>
                    <a:stretch>
                      <a:fillRect/>
                    </a:stretch>
                  </pic:blipFill>
                  <pic:spPr>
                    <a:xfrm>
                      <a:off x="0" y="0"/>
                      <a:ext cx="1905635" cy="2146935"/>
                    </a:xfrm>
                    <a:prstGeom prst="rect">
                      <a:avLst/>
                    </a:prstGeom>
                    <a:noFill/>
                    <a:ln>
                      <a:noFill/>
                    </a:ln>
                  </pic:spPr>
                </pic:pic>
              </a:graphicData>
            </a:graphic>
          </wp:inline>
        </w:drawing>
      </w:r>
    </w:p>
    <w:p w:rsidR="00435E6F" w:rsidRDefault="00D44B92">
      <w:pPr>
        <w:spacing w:line="360" w:lineRule="auto"/>
        <w:ind w:firstLineChars="350" w:firstLine="735"/>
        <w:jc w:val="center"/>
        <w:rPr>
          <w:rFonts w:hAnsi="宋体"/>
          <w:bCs/>
          <w:szCs w:val="24"/>
        </w:rPr>
      </w:pPr>
      <w:r>
        <w:rPr>
          <w:rFonts w:hAnsi="宋体" w:hint="eastAsia"/>
          <w:bCs/>
          <w:szCs w:val="24"/>
        </w:rPr>
        <w:lastRenderedPageBreak/>
        <w:t>图</w:t>
      </w:r>
      <w:r>
        <w:rPr>
          <w:rFonts w:hAnsi="宋体" w:hint="eastAsia"/>
          <w:bCs/>
          <w:szCs w:val="24"/>
        </w:rPr>
        <w:t xml:space="preserve">7 </w:t>
      </w:r>
      <w:r>
        <w:rPr>
          <w:rFonts w:ascii="宋体" w:hAnsi="宋体" w:cs="宋体" w:hint="eastAsia"/>
          <w:bCs/>
        </w:rPr>
        <w:t>水平系</w:t>
      </w:r>
      <w:r>
        <w:rPr>
          <w:rFonts w:hAnsi="宋体" w:hint="eastAsia"/>
          <w:bCs/>
          <w:szCs w:val="24"/>
        </w:rPr>
        <w:t>梁保温处理</w:t>
      </w:r>
    </w:p>
    <w:p w:rsidR="00435E6F" w:rsidRDefault="00D44B92">
      <w:pPr>
        <w:spacing w:line="360" w:lineRule="auto"/>
        <w:ind w:firstLineChars="350" w:firstLine="630"/>
        <w:jc w:val="center"/>
        <w:rPr>
          <w:rFonts w:hAnsi="宋体"/>
          <w:bCs/>
          <w:szCs w:val="24"/>
        </w:rPr>
      </w:pPr>
      <w:r>
        <w:rPr>
          <w:rFonts w:ascii="宋体" w:hAnsi="宋体" w:hint="eastAsia"/>
          <w:bCs/>
          <w:sz w:val="18"/>
          <w:szCs w:val="18"/>
        </w:rPr>
        <w:t>1—自保温墙体；2—混凝土系梁；3—保温材料；4—抗裂砂浆；5—增强网</w:t>
      </w:r>
    </w:p>
    <w:p w:rsidR="00435E6F" w:rsidRDefault="00D44B92">
      <w:pPr>
        <w:pStyle w:val="affff8"/>
        <w:spacing w:line="360" w:lineRule="auto"/>
        <w:rPr>
          <w:rFonts w:hAnsi="宋体" w:cs="宋体"/>
          <w:bCs/>
        </w:rPr>
      </w:pPr>
      <w:r>
        <w:rPr>
          <w:rFonts w:hAnsi="宋体" w:cs="宋体" w:hint="eastAsia"/>
          <w:bCs/>
        </w:rPr>
        <w:t>自保温</w:t>
      </w:r>
      <w:r>
        <w:rPr>
          <w:rFonts w:hAnsi="宋体" w:cs="宋体" w:hint="eastAsia"/>
          <w:bCs/>
          <w:lang w:val="zh-CN"/>
        </w:rPr>
        <w:t>墙体中</w:t>
      </w:r>
      <w:r>
        <w:rPr>
          <w:rFonts w:hAnsi="宋体" w:cs="宋体" w:hint="eastAsia"/>
          <w:bCs/>
        </w:rPr>
        <w:t>门窗洞口上端应设钢筋混凝土水平过梁，下端宜加设钢筋混凝土压顶（已设钢筋混凝土框或窗台板者可免设），过梁或压顶可根据实际情况结合水平系梁设置，或连为一体。过梁或压顶截面高度不应小于100mm，</w:t>
      </w:r>
      <w:r>
        <w:rPr>
          <w:rFonts w:hAnsi="宋体" w:hint="eastAsia"/>
          <w:bCs/>
        </w:rPr>
        <w:t>混凝土强度等级不应小于C20，配筋由设计确定</w:t>
      </w:r>
      <w:r>
        <w:rPr>
          <w:rFonts w:hAnsi="宋体" w:cs="宋体" w:hint="eastAsia"/>
          <w:bCs/>
        </w:rPr>
        <w:t>。过梁两边搁置长度不应小于300mm。门窗洞框大于等于2m时，门窗洞口宜设钢筋混凝土框。</w:t>
      </w:r>
      <w:r>
        <w:rPr>
          <w:rFonts w:cs="宋体" w:hint="eastAsia"/>
          <w:bCs/>
          <w:lang w:val="zh-CN"/>
        </w:rPr>
        <w:t>外墙</w:t>
      </w:r>
      <w:r>
        <w:rPr>
          <w:rFonts w:hAnsi="宋体" w:cs="宋体" w:hint="eastAsia"/>
          <w:bCs/>
        </w:rPr>
        <w:t>压顶、过梁、钢筋混凝土框均应进行保温处理，见图8。</w:t>
      </w:r>
    </w:p>
    <w:p w:rsidR="00435E6F" w:rsidRDefault="00D44B92">
      <w:pPr>
        <w:spacing w:line="360" w:lineRule="auto"/>
        <w:ind w:firstLineChars="100" w:firstLine="210"/>
        <w:jc w:val="center"/>
        <w:rPr>
          <w:bCs/>
        </w:rPr>
      </w:pPr>
      <w:r>
        <w:rPr>
          <w:noProof/>
        </w:rPr>
        <w:drawing>
          <wp:inline distT="0" distB="0" distL="114300" distR="114300">
            <wp:extent cx="3427095" cy="2560955"/>
            <wp:effectExtent l="0" t="0" r="1905" b="1079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28"/>
                    <a:stretch>
                      <a:fillRect/>
                    </a:stretch>
                  </pic:blipFill>
                  <pic:spPr>
                    <a:xfrm>
                      <a:off x="0" y="0"/>
                      <a:ext cx="3427095" cy="2560955"/>
                    </a:xfrm>
                    <a:prstGeom prst="rect">
                      <a:avLst/>
                    </a:prstGeom>
                    <a:noFill/>
                    <a:ln>
                      <a:noFill/>
                    </a:ln>
                  </pic:spPr>
                </pic:pic>
              </a:graphicData>
            </a:graphic>
          </wp:inline>
        </w:drawing>
      </w:r>
    </w:p>
    <w:p w:rsidR="00435E6F" w:rsidRDefault="00D44B92">
      <w:pPr>
        <w:spacing w:line="360" w:lineRule="auto"/>
        <w:ind w:firstLineChars="100" w:firstLine="210"/>
        <w:jc w:val="center"/>
        <w:rPr>
          <w:rFonts w:hAnsi="宋体"/>
          <w:bCs/>
          <w:szCs w:val="24"/>
        </w:rPr>
      </w:pPr>
      <w:r>
        <w:rPr>
          <w:rFonts w:hAnsi="宋体" w:hint="eastAsia"/>
          <w:bCs/>
          <w:szCs w:val="24"/>
        </w:rPr>
        <w:t>图</w:t>
      </w:r>
      <w:r>
        <w:rPr>
          <w:rFonts w:hAnsi="宋体" w:hint="eastAsia"/>
          <w:bCs/>
          <w:szCs w:val="24"/>
        </w:rPr>
        <w:t xml:space="preserve">8 </w:t>
      </w:r>
      <w:r>
        <w:rPr>
          <w:rFonts w:hAnsi="宋体" w:hint="eastAsia"/>
          <w:bCs/>
          <w:szCs w:val="24"/>
        </w:rPr>
        <w:t>门窗过梁、压顶、钢筋混凝土框保温处理</w:t>
      </w:r>
    </w:p>
    <w:p w:rsidR="00435E6F" w:rsidRDefault="00D44B92">
      <w:pPr>
        <w:autoSpaceDE w:val="0"/>
        <w:autoSpaceDN w:val="0"/>
        <w:spacing w:line="360" w:lineRule="auto"/>
        <w:jc w:val="center"/>
        <w:rPr>
          <w:rFonts w:ascii="宋体" w:hAnsi="宋体"/>
          <w:bCs/>
          <w:sz w:val="18"/>
          <w:szCs w:val="18"/>
        </w:rPr>
      </w:pPr>
      <w:r>
        <w:rPr>
          <w:rFonts w:ascii="宋体" w:hAnsi="宋体" w:hint="eastAsia"/>
          <w:bCs/>
          <w:sz w:val="18"/>
          <w:szCs w:val="18"/>
        </w:rPr>
        <w:t>1—自保温墙体；2—门窗过梁；3—门窗压顶；4—门窗洞混凝土框；5—保温材料；6—抗裂砂浆；7—增强网</w:t>
      </w:r>
    </w:p>
    <w:p w:rsidR="00435E6F" w:rsidRDefault="00435E6F">
      <w:pPr>
        <w:pStyle w:val="affff8"/>
        <w:numPr>
          <w:ilvl w:val="3"/>
          <w:numId w:val="0"/>
        </w:numPr>
        <w:spacing w:line="360" w:lineRule="auto"/>
        <w:rPr>
          <w:rFonts w:hAnsi="宋体" w:cs="宋体"/>
          <w:bCs/>
        </w:rPr>
      </w:pPr>
    </w:p>
    <w:p w:rsidR="00435E6F" w:rsidRDefault="00D44B92">
      <w:pPr>
        <w:pStyle w:val="affff8"/>
        <w:spacing w:line="360" w:lineRule="auto"/>
        <w:rPr>
          <w:rFonts w:hAnsi="宋体" w:cs="宋体"/>
          <w:bCs/>
        </w:rPr>
      </w:pPr>
      <w:r>
        <w:rPr>
          <w:rFonts w:hint="eastAsia"/>
          <w:bCs/>
        </w:rPr>
        <w:t>自保温</w:t>
      </w:r>
      <w:r>
        <w:rPr>
          <w:rFonts w:hAnsi="宋体" w:hint="eastAsia"/>
          <w:bCs/>
        </w:rPr>
        <w:t>墙体与钢筋混凝土柱、梁、剪力墙等宜按</w:t>
      </w:r>
      <w:r>
        <w:rPr>
          <w:rFonts w:hint="eastAsia"/>
          <w:bCs/>
        </w:rPr>
        <w:t>及</w:t>
      </w:r>
      <w:r>
        <w:rPr>
          <w:rFonts w:hAnsi="宋体" w:hint="eastAsia"/>
          <w:bCs/>
        </w:rPr>
        <w:t>下列规定进行</w:t>
      </w:r>
      <w:r>
        <w:rPr>
          <w:rFonts w:hint="eastAsia"/>
          <w:bCs/>
        </w:rPr>
        <w:t>拉结筋</w:t>
      </w:r>
      <w:r>
        <w:rPr>
          <w:rFonts w:hAnsi="宋体" w:hint="eastAsia"/>
          <w:bCs/>
        </w:rPr>
        <w:t>设计，且应符合</w:t>
      </w:r>
      <w:r>
        <w:rPr>
          <w:rFonts w:hint="eastAsia"/>
          <w:bCs/>
        </w:rPr>
        <w:t>GB 50011的要求：</w:t>
      </w:r>
    </w:p>
    <w:p w:rsidR="00435E6F" w:rsidRDefault="00D44B92" w:rsidP="00D44B92">
      <w:pPr>
        <w:pStyle w:val="af5"/>
        <w:numPr>
          <w:ilvl w:val="0"/>
          <w:numId w:val="35"/>
        </w:numPr>
        <w:spacing w:line="360" w:lineRule="auto"/>
        <w:rPr>
          <w:rFonts w:hAnsi="宋体"/>
          <w:bCs/>
        </w:rPr>
      </w:pPr>
      <w:r>
        <w:rPr>
          <w:rFonts w:hAnsi="宋体" w:cs="宋体" w:hint="eastAsia"/>
          <w:bCs/>
        </w:rPr>
        <w:t>连接</w:t>
      </w:r>
      <w:r>
        <w:rPr>
          <w:rFonts w:hAnsi="宋体" w:hint="eastAsia"/>
          <w:bCs/>
        </w:rPr>
        <w:t>处应沿钢筋混凝土柱、剪力墙高度方向每隔400～600mm配置2</w:t>
      </w:r>
      <w:r>
        <w:rPr>
          <w:bCs/>
        </w:rPr>
        <w:t>ф</w:t>
      </w:r>
      <w:r>
        <w:rPr>
          <w:rFonts w:hAnsi="宋体" w:hint="eastAsia"/>
          <w:bCs/>
        </w:rPr>
        <w:t>6拉结钢筋，抗震设防烈度6、7度时钢筋伸入砌体中的长度不应小于1000mm，宜沿墙全长贯通；抗震设防烈度8度时钢筋伸入砌体应全长贯通。</w:t>
      </w:r>
    </w:p>
    <w:p w:rsidR="00435E6F" w:rsidRDefault="00D44B92" w:rsidP="00D44B92">
      <w:pPr>
        <w:pStyle w:val="af5"/>
        <w:numPr>
          <w:ilvl w:val="0"/>
          <w:numId w:val="35"/>
        </w:numPr>
        <w:spacing w:line="360" w:lineRule="auto"/>
        <w:rPr>
          <w:rFonts w:hAnsi="宋体"/>
          <w:bCs/>
        </w:rPr>
      </w:pPr>
      <w:r>
        <w:rPr>
          <w:rFonts w:hAnsi="宋体" w:hint="eastAsia"/>
          <w:bCs/>
        </w:rPr>
        <w:t>自保温墙体侧面与混凝土柱、剪力墙间宜采用预留20mm间隙、用阻燃性聚苯板填充并用弹性密封材料密封的柔性连接措施。</w:t>
      </w:r>
    </w:p>
    <w:p w:rsidR="00435E6F" w:rsidRDefault="00D44B92" w:rsidP="00D44B92">
      <w:pPr>
        <w:pStyle w:val="af5"/>
        <w:numPr>
          <w:ilvl w:val="0"/>
          <w:numId w:val="35"/>
        </w:numPr>
        <w:spacing w:line="360" w:lineRule="auto"/>
        <w:rPr>
          <w:rFonts w:hAnsi="宋体"/>
          <w:bCs/>
        </w:rPr>
      </w:pPr>
      <w:r>
        <w:rPr>
          <w:rFonts w:hAnsi="宋体" w:hint="eastAsia"/>
          <w:bCs/>
        </w:rPr>
        <w:t>自</w:t>
      </w:r>
      <w:r>
        <w:rPr>
          <w:rFonts w:hint="eastAsia"/>
          <w:bCs/>
        </w:rPr>
        <w:t>保温</w:t>
      </w:r>
      <w:r>
        <w:rPr>
          <w:rFonts w:hAnsi="宋体" w:hint="eastAsia"/>
          <w:bCs/>
        </w:rPr>
        <w:t>墙体顶面与梁交接处可采取预留20mm间隙、采用阻燃性聚苯板填充并用弹性防火密封材料密封的柔性连接措施。当墙体长度超过5m时，其顶面与梁应有拉接卡固措施。可采用型</w:t>
      </w:r>
      <w:r>
        <w:rPr>
          <w:rFonts w:hAnsi="宋体" w:hint="eastAsia"/>
          <w:bCs/>
        </w:rPr>
        <w:lastRenderedPageBreak/>
        <w:t>钢等组成的拉结卡固件，如图9所示。拉结卡固件间距不应大于1500mm；拉结卡固件与混凝土梁间宜采用化学锚栓等连接。</w:t>
      </w:r>
    </w:p>
    <w:p w:rsidR="00435E6F" w:rsidRDefault="00D44B92" w:rsidP="00FF7AE0">
      <w:pPr>
        <w:spacing w:beforeLines="50" w:before="156" w:afterLines="50" w:after="156" w:line="360" w:lineRule="auto"/>
        <w:jc w:val="center"/>
        <w:rPr>
          <w:bCs/>
          <w:sz w:val="28"/>
          <w:szCs w:val="28"/>
        </w:rPr>
      </w:pPr>
      <w:r>
        <w:rPr>
          <w:noProof/>
        </w:rPr>
        <w:drawing>
          <wp:inline distT="0" distB="0" distL="114300" distR="114300">
            <wp:extent cx="5484495" cy="2303145"/>
            <wp:effectExtent l="0" t="0" r="1905" b="1905"/>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29"/>
                    <a:stretch>
                      <a:fillRect/>
                    </a:stretch>
                  </pic:blipFill>
                  <pic:spPr>
                    <a:xfrm>
                      <a:off x="0" y="0"/>
                      <a:ext cx="5484495" cy="2303145"/>
                    </a:xfrm>
                    <a:prstGeom prst="rect">
                      <a:avLst/>
                    </a:prstGeom>
                    <a:noFill/>
                    <a:ln>
                      <a:noFill/>
                    </a:ln>
                  </pic:spPr>
                </pic:pic>
              </a:graphicData>
            </a:graphic>
          </wp:inline>
        </w:drawing>
      </w:r>
    </w:p>
    <w:p w:rsidR="00435E6F" w:rsidRDefault="00D44B92">
      <w:pPr>
        <w:autoSpaceDE w:val="0"/>
        <w:autoSpaceDN w:val="0"/>
        <w:spacing w:line="360" w:lineRule="auto"/>
        <w:ind w:firstLineChars="200" w:firstLine="420"/>
        <w:jc w:val="center"/>
        <w:rPr>
          <w:rFonts w:ascii="宋体" w:hAnsi="宋体"/>
          <w:bCs/>
        </w:rPr>
      </w:pPr>
      <w:r>
        <w:rPr>
          <w:rFonts w:ascii="宋体" w:hAnsi="宋体" w:hint="eastAsia"/>
          <w:bCs/>
        </w:rPr>
        <w:t>图9  墙体与钢筋混凝土框架梁的金属构件连接构造</w:t>
      </w:r>
    </w:p>
    <w:p w:rsidR="00435E6F" w:rsidRDefault="00D44B92">
      <w:pPr>
        <w:autoSpaceDE w:val="0"/>
        <w:autoSpaceDN w:val="0"/>
        <w:spacing w:line="360" w:lineRule="auto"/>
        <w:ind w:firstLineChars="200" w:firstLine="360"/>
        <w:jc w:val="center"/>
        <w:rPr>
          <w:rFonts w:ascii="宋体" w:hAnsi="宋体"/>
          <w:bCs/>
        </w:rPr>
      </w:pPr>
      <w:r>
        <w:rPr>
          <w:rFonts w:ascii="宋体" w:hAnsi="宋体" w:hint="eastAsia"/>
          <w:bCs/>
          <w:sz w:val="18"/>
          <w:szCs w:val="18"/>
        </w:rPr>
        <w:t>1—自保温墙体；2—混凝土梁；3—拉结卡固件；4—柔性连接措施</w:t>
      </w:r>
    </w:p>
    <w:p w:rsidR="00435E6F" w:rsidRDefault="00D44B92" w:rsidP="00D44B92">
      <w:pPr>
        <w:pStyle w:val="af5"/>
        <w:numPr>
          <w:ilvl w:val="0"/>
          <w:numId w:val="35"/>
        </w:numPr>
        <w:spacing w:line="360" w:lineRule="auto"/>
        <w:rPr>
          <w:rFonts w:hAnsi="宋体" w:cs="宋体"/>
          <w:bCs/>
          <w:lang w:val="zh-CN"/>
        </w:rPr>
      </w:pPr>
      <w:r>
        <w:rPr>
          <w:rFonts w:hAnsi="宋体" w:hint="eastAsia"/>
          <w:bCs/>
        </w:rPr>
        <w:t>内墙</w:t>
      </w:r>
      <w:r>
        <w:rPr>
          <w:rFonts w:hAnsi="宋体" w:cs="宋体" w:hint="eastAsia"/>
          <w:bCs/>
          <w:lang w:val="zh-CN"/>
        </w:rPr>
        <w:t>或后砌隔墙与自保温外墙连接处，无构造柱及预埋拉接筋时，如图</w:t>
      </w:r>
      <w:r>
        <w:rPr>
          <w:rFonts w:hAnsi="宋体" w:cs="宋体" w:hint="eastAsia"/>
          <w:bCs/>
        </w:rPr>
        <w:t>10</w:t>
      </w:r>
      <w:r>
        <w:rPr>
          <w:rFonts w:hAnsi="宋体" w:cs="宋体" w:hint="eastAsia"/>
          <w:bCs/>
          <w:lang w:val="zh-CN"/>
        </w:rPr>
        <w:t>所示，宜预先在连接部位的外墙中设置拉结钢筋网片或拉结钢筋。</w:t>
      </w:r>
    </w:p>
    <w:p w:rsidR="00435E6F" w:rsidRDefault="00D44B92" w:rsidP="00FF7AE0">
      <w:pPr>
        <w:spacing w:beforeLines="50" w:before="156" w:afterLines="50" w:after="156" w:line="360" w:lineRule="auto"/>
        <w:jc w:val="center"/>
      </w:pPr>
      <w:r>
        <w:rPr>
          <w:noProof/>
        </w:rPr>
        <w:drawing>
          <wp:inline distT="0" distB="0" distL="114300" distR="114300">
            <wp:extent cx="2997200" cy="2312035"/>
            <wp:effectExtent l="0" t="0" r="12700" b="12065"/>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30"/>
                    <a:stretch>
                      <a:fillRect/>
                    </a:stretch>
                  </pic:blipFill>
                  <pic:spPr>
                    <a:xfrm>
                      <a:off x="0" y="0"/>
                      <a:ext cx="2997200" cy="2312035"/>
                    </a:xfrm>
                    <a:prstGeom prst="rect">
                      <a:avLst/>
                    </a:prstGeom>
                    <a:noFill/>
                    <a:ln>
                      <a:noFill/>
                    </a:ln>
                  </pic:spPr>
                </pic:pic>
              </a:graphicData>
            </a:graphic>
          </wp:inline>
        </w:drawing>
      </w:r>
    </w:p>
    <w:p w:rsidR="00435E6F" w:rsidRDefault="00D44B92" w:rsidP="00FF7AE0">
      <w:pPr>
        <w:spacing w:beforeLines="50" w:before="156" w:afterLines="50" w:after="156" w:line="360" w:lineRule="auto"/>
        <w:jc w:val="center"/>
        <w:rPr>
          <w:rFonts w:ascii="宋体" w:hAnsi="宋体"/>
          <w:bCs/>
        </w:rPr>
      </w:pPr>
      <w:r>
        <w:rPr>
          <w:rFonts w:ascii="宋体" w:hAnsi="宋体" w:hint="eastAsia"/>
          <w:bCs/>
        </w:rPr>
        <w:t>图10 自保温墙体与后砌隔墙交接处拉结处理</w:t>
      </w:r>
    </w:p>
    <w:p w:rsidR="00435E6F" w:rsidRDefault="00D44B92">
      <w:pPr>
        <w:autoSpaceDE w:val="0"/>
        <w:autoSpaceDN w:val="0"/>
        <w:spacing w:line="360" w:lineRule="auto"/>
        <w:ind w:firstLineChars="200" w:firstLine="360"/>
        <w:jc w:val="center"/>
        <w:rPr>
          <w:rFonts w:ascii="宋体" w:hAnsi="宋体"/>
          <w:bCs/>
          <w:sz w:val="18"/>
          <w:szCs w:val="18"/>
        </w:rPr>
      </w:pPr>
      <w:r>
        <w:rPr>
          <w:rFonts w:ascii="宋体" w:hAnsi="宋体" w:hint="eastAsia"/>
          <w:bCs/>
          <w:sz w:val="18"/>
          <w:szCs w:val="18"/>
        </w:rPr>
        <w:t>1—自保温墙体；2—后砌隔墙；3—φ4焊接钢筋网片</w:t>
      </w:r>
    </w:p>
    <w:p w:rsidR="00435E6F" w:rsidRDefault="00435E6F">
      <w:pPr>
        <w:pStyle w:val="affff8"/>
        <w:numPr>
          <w:ilvl w:val="3"/>
          <w:numId w:val="0"/>
        </w:numPr>
        <w:spacing w:line="360" w:lineRule="auto"/>
        <w:rPr>
          <w:rFonts w:hAnsi="宋体" w:cs="宋体"/>
          <w:bCs/>
        </w:rPr>
      </w:pPr>
    </w:p>
    <w:p w:rsidR="00435E6F" w:rsidRDefault="00D44B92">
      <w:pPr>
        <w:pStyle w:val="affff8"/>
        <w:spacing w:line="360" w:lineRule="auto"/>
        <w:rPr>
          <w:rFonts w:cs="宋体"/>
          <w:bCs/>
          <w:lang w:val="zh-CN"/>
        </w:rPr>
      </w:pPr>
      <w:r>
        <w:rPr>
          <w:rFonts w:hAnsi="宋体" w:cs="宋体" w:hint="eastAsia"/>
          <w:bCs/>
        </w:rPr>
        <w:t>在自保温</w:t>
      </w:r>
      <w:r>
        <w:rPr>
          <w:rFonts w:cs="宋体" w:hint="eastAsia"/>
          <w:bCs/>
          <w:lang w:val="zh-CN"/>
        </w:rPr>
        <w:t>墙体中留槽、洞及埋设管道时，应符合下列要求：</w:t>
      </w:r>
    </w:p>
    <w:p w:rsidR="00435E6F" w:rsidRDefault="00D44B92" w:rsidP="00D44B92">
      <w:pPr>
        <w:pStyle w:val="B0"/>
        <w:numPr>
          <w:ilvl w:val="0"/>
          <w:numId w:val="36"/>
        </w:numPr>
        <w:rPr>
          <w:rFonts w:hint="default"/>
        </w:rPr>
      </w:pPr>
      <w:r>
        <w:lastRenderedPageBreak/>
        <w:t>埋设管道只能埋设管径较小的管线。在墙肢长度小于500mm的墙体、独立柱内不得埋设水平管线，电线管不得埋于复合保温砌块（砖）的保温材料内。</w:t>
      </w:r>
    </w:p>
    <w:p w:rsidR="00435E6F" w:rsidRDefault="00D44B92" w:rsidP="00D44B92">
      <w:pPr>
        <w:pStyle w:val="B0"/>
        <w:numPr>
          <w:ilvl w:val="0"/>
          <w:numId w:val="36"/>
        </w:numPr>
        <w:rPr>
          <w:rFonts w:hint="default"/>
        </w:rPr>
      </w:pPr>
      <w:r>
        <w:t>密集预埋管线的部位（如宽度大于等于150mm）或较大线盒（尺寸大于等于150mm）部位，应在墙体砌筑时预留线槽或孔洞，宜采用专供水平管线的带凹槽的异形小砌块。</w:t>
      </w:r>
    </w:p>
    <w:p w:rsidR="00435E6F" w:rsidRDefault="00D44B92" w:rsidP="00D44B92">
      <w:pPr>
        <w:pStyle w:val="B0"/>
        <w:numPr>
          <w:ilvl w:val="0"/>
          <w:numId w:val="36"/>
        </w:numPr>
        <w:rPr>
          <w:rFonts w:hint="default"/>
        </w:rPr>
      </w:pPr>
      <w:r>
        <w:t>墙体中应尽量减少沟槽开凿，当无法避免时，后开槽孔洞或孔槽应采用专用工具。开孔、槽应在砌体达到70%强度后再进行，应先在准备敷管线的位置弹好墨线，再用轻型电动切割机或专门的开槽机开槽，沿开缝处轻轻将槽剔出。槽不能过大过深（满足使用要求为准），一般控制在砌块的一个水平孔洞内，若需过大过深的敷线槽时，则按构造要求，作加强处理。</w:t>
      </w:r>
    </w:p>
    <w:p w:rsidR="00435E6F" w:rsidRDefault="00D44B92" w:rsidP="00D44B92">
      <w:pPr>
        <w:pStyle w:val="B0"/>
        <w:numPr>
          <w:ilvl w:val="0"/>
          <w:numId w:val="36"/>
        </w:numPr>
        <w:rPr>
          <w:rFonts w:hint="default"/>
        </w:rPr>
      </w:pPr>
      <w:r>
        <w:t>管线槽在敷设管线后，应尽快用保温砂浆等填塞，然后用粘结剂沿槽长粘贴增强网。增强网宽度以200mm为宜，粘贴时以线槽的两边边线为准向外各延伸100mm。</w:t>
      </w:r>
    </w:p>
    <w:p w:rsidR="00435E6F" w:rsidRDefault="00D44B92" w:rsidP="00D44B92">
      <w:pPr>
        <w:pStyle w:val="B0"/>
        <w:numPr>
          <w:ilvl w:val="0"/>
          <w:numId w:val="36"/>
        </w:numPr>
        <w:rPr>
          <w:rFonts w:hint="default"/>
        </w:rPr>
      </w:pPr>
      <w:r>
        <w:t>排水管道宜明管安装，不得埋设在墙体内。</w:t>
      </w:r>
    </w:p>
    <w:p w:rsidR="00435E6F" w:rsidRDefault="00D44B92">
      <w:pPr>
        <w:pStyle w:val="affff8"/>
        <w:spacing w:line="360" w:lineRule="auto"/>
      </w:pPr>
      <w:bookmarkStart w:id="62" w:name="_Toc231783255"/>
      <w:r>
        <w:rPr>
          <w:rFonts w:hint="eastAsia"/>
          <w:lang w:val="zh-CN"/>
        </w:rPr>
        <w:t>自保温墙体上不宜设计悬挂重物，否则应采取专门的</w:t>
      </w:r>
      <w:r>
        <w:rPr>
          <w:rFonts w:hint="eastAsia"/>
        </w:rPr>
        <w:t>构造</w:t>
      </w:r>
      <w:r>
        <w:rPr>
          <w:rFonts w:hint="eastAsia"/>
          <w:lang w:val="zh-CN"/>
        </w:rPr>
        <w:t>措施。</w:t>
      </w:r>
    </w:p>
    <w:p w:rsidR="00435E6F" w:rsidRDefault="00D44B92">
      <w:pPr>
        <w:pStyle w:val="affff8"/>
        <w:spacing w:line="360" w:lineRule="auto"/>
      </w:pPr>
      <w:r>
        <w:rPr>
          <w:rFonts w:hint="eastAsia"/>
          <w:lang w:val="zh-CN"/>
        </w:rPr>
        <w:t>外墙</w:t>
      </w:r>
      <w:r>
        <w:rPr>
          <w:rFonts w:hint="eastAsia"/>
        </w:rPr>
        <w:t>自保温墙体抹灰层与热桥、剪力墙保温构造抹面层外表面应齐平。</w:t>
      </w:r>
      <w:r>
        <w:rPr>
          <w:rFonts w:hint="eastAsia"/>
          <w:lang w:val="zh-CN"/>
        </w:rPr>
        <w:t>墙体粉刷层中增强网可按</w:t>
      </w:r>
      <w:r>
        <w:rPr>
          <w:rFonts w:hint="eastAsia"/>
        </w:rPr>
        <w:t>DGJ32/J 16等标准的规定或根据设计要求设置。</w:t>
      </w:r>
    </w:p>
    <w:p w:rsidR="00435E6F" w:rsidRDefault="00D44B92">
      <w:pPr>
        <w:pStyle w:val="affff8"/>
        <w:spacing w:line="360" w:lineRule="auto"/>
        <w:rPr>
          <w:lang w:val="zh-CN"/>
        </w:rPr>
      </w:pPr>
      <w:r>
        <w:rPr>
          <w:rFonts w:hint="eastAsia"/>
          <w:lang w:val="zh-CN"/>
        </w:rPr>
        <w:t>外墙抹面层宜设置分格缝</w:t>
      </w:r>
      <w:r>
        <w:rPr>
          <w:rFonts w:hint="eastAsia"/>
        </w:rPr>
        <w:t>，分格缝间距不宜大于6m，且不宜超过2个层高，应采用高弹塑性、高粘结力、耐老化的密封材料嵌缝。</w:t>
      </w:r>
    </w:p>
    <w:p w:rsidR="00435E6F" w:rsidRDefault="00D44B92">
      <w:pPr>
        <w:pStyle w:val="affff8"/>
        <w:spacing w:line="360" w:lineRule="auto"/>
        <w:rPr>
          <w:lang w:val="zh-CN"/>
        </w:rPr>
      </w:pPr>
      <w:r>
        <w:rPr>
          <w:rFonts w:hint="eastAsia"/>
        </w:rPr>
        <w:t>采用粘贴保温板的的</w:t>
      </w:r>
      <w:r>
        <w:rPr>
          <w:rFonts w:hint="eastAsia"/>
          <w:lang w:val="zh-CN"/>
        </w:rPr>
        <w:t>外墙</w:t>
      </w:r>
      <w:r>
        <w:rPr>
          <w:rFonts w:hint="eastAsia"/>
        </w:rPr>
        <w:t>热桥、剪力墙保温构造应符合下列要求：</w:t>
      </w:r>
    </w:p>
    <w:p w:rsidR="00435E6F" w:rsidRDefault="00D44B92" w:rsidP="00D44B92">
      <w:pPr>
        <w:pStyle w:val="B0"/>
        <w:numPr>
          <w:ilvl w:val="0"/>
          <w:numId w:val="37"/>
        </w:numPr>
        <w:rPr>
          <w:rFonts w:hint="default"/>
        </w:rPr>
      </w:pPr>
      <w:r>
        <w:t>自保温墙体应凸出热桥梁、柱、剪力墙，凸出长度应根据保温系统及抹灰的厚度来控制。当凸出尺寸大于等于60mm，应采取措施并进行结构验算，可在热桥梁、柱、剪力墙上设支托，支托设置要比外墙边线内缩15mm，形成凹槽，凹槽处应用保温板等填平后包覆增强网，使保温体系完整。</w:t>
      </w:r>
    </w:p>
    <w:p w:rsidR="00435E6F" w:rsidRDefault="00D44B92" w:rsidP="00D44B92">
      <w:pPr>
        <w:pStyle w:val="B0"/>
        <w:numPr>
          <w:ilvl w:val="0"/>
          <w:numId w:val="37"/>
        </w:numPr>
        <w:rPr>
          <w:rFonts w:hint="default"/>
        </w:rPr>
      </w:pPr>
      <w:r>
        <w:t>其他方面可参照相关外保温工程的技术规程执行。</w:t>
      </w:r>
    </w:p>
    <w:p w:rsidR="00435E6F" w:rsidRDefault="00D44B92">
      <w:pPr>
        <w:pStyle w:val="affff8"/>
        <w:spacing w:line="360" w:lineRule="auto"/>
      </w:pPr>
      <w:r>
        <w:rPr>
          <w:rFonts w:hint="eastAsia"/>
        </w:rPr>
        <w:t>采用免拆复合保温模板的</w:t>
      </w:r>
      <w:r>
        <w:rPr>
          <w:rFonts w:hint="eastAsia"/>
          <w:lang w:val="zh-CN"/>
        </w:rPr>
        <w:t>外墙</w:t>
      </w:r>
      <w:r>
        <w:rPr>
          <w:rFonts w:hint="eastAsia"/>
        </w:rPr>
        <w:t>热桥、剪力墙保温构造应符合下列要求：</w:t>
      </w:r>
    </w:p>
    <w:p w:rsidR="00435E6F" w:rsidRDefault="00D44B92" w:rsidP="00D44B92">
      <w:pPr>
        <w:pStyle w:val="B0"/>
        <w:numPr>
          <w:ilvl w:val="0"/>
          <w:numId w:val="38"/>
        </w:numPr>
        <w:rPr>
          <w:rFonts w:hint="default"/>
        </w:rPr>
      </w:pPr>
      <w:r>
        <w:t>自保温墙体应凸出热桥梁、柱、剪力墙，凸出长度应根据免拆复合保温模板及抹灰的厚度来控制。</w:t>
      </w:r>
    </w:p>
    <w:p w:rsidR="00435E6F" w:rsidRDefault="00D44B92" w:rsidP="00D44B92">
      <w:pPr>
        <w:pStyle w:val="B0"/>
        <w:numPr>
          <w:ilvl w:val="0"/>
          <w:numId w:val="38"/>
        </w:numPr>
        <w:rPr>
          <w:rFonts w:hint="default"/>
        </w:rPr>
      </w:pPr>
      <w:r>
        <w:t>免拆复合保温模板与基层混凝土的连接应采用现浇粘结以及预置锚栓锚固相结合的方式。</w:t>
      </w:r>
    </w:p>
    <w:p w:rsidR="00435E6F" w:rsidRDefault="00D44B92" w:rsidP="00D44B92">
      <w:pPr>
        <w:pStyle w:val="B0"/>
        <w:numPr>
          <w:ilvl w:val="0"/>
          <w:numId w:val="38"/>
        </w:numPr>
        <w:rPr>
          <w:rFonts w:hint="default"/>
        </w:rPr>
      </w:pPr>
      <w:r>
        <w:t>预置锚栓进入基层墙体的有效锚固深度不应小于50mm，锚栓的数量应符合：外墙高度40m（含40m）以下应不少于5个/m</w:t>
      </w:r>
      <w:r>
        <w:rPr>
          <w:vertAlign w:val="superscript"/>
        </w:rPr>
        <w:t>2</w:t>
      </w:r>
      <w:r>
        <w:t>，外墙高度40m～60m（含60m）应不少于6个/m</w:t>
      </w:r>
      <w:r>
        <w:rPr>
          <w:vertAlign w:val="superscript"/>
        </w:rPr>
        <w:t>2</w:t>
      </w:r>
      <w:r>
        <w:t>，外墙高度60m～</w:t>
      </w:r>
      <w:r>
        <w:lastRenderedPageBreak/>
        <w:t>80m（含80m）应不少于7个/m</w:t>
      </w:r>
      <w:r>
        <w:rPr>
          <w:vertAlign w:val="superscript"/>
        </w:rPr>
        <w:t>2</w:t>
      </w:r>
      <w:r>
        <w:t>，外墙高度80m～100m（含100m）应不少于8个/m</w:t>
      </w:r>
      <w:r>
        <w:rPr>
          <w:vertAlign w:val="superscript"/>
        </w:rPr>
        <w:t>2</w:t>
      </w:r>
      <w:r>
        <w:t>，超过100m应不少于10个/m</w:t>
      </w:r>
      <w:r>
        <w:rPr>
          <w:vertAlign w:val="superscript"/>
        </w:rPr>
        <w:t>2</w:t>
      </w:r>
      <w:r>
        <w:t>。每块免拆复合保温模板上至少要有2个。</w:t>
      </w:r>
    </w:p>
    <w:p w:rsidR="00435E6F" w:rsidRDefault="00D44B92" w:rsidP="00D44B92">
      <w:pPr>
        <w:pStyle w:val="B0"/>
        <w:numPr>
          <w:ilvl w:val="0"/>
          <w:numId w:val="38"/>
        </w:numPr>
        <w:rPr>
          <w:rFonts w:hint="default"/>
        </w:rPr>
      </w:pPr>
      <w:r>
        <w:t>如设计有需要可增加后置锚栓。</w:t>
      </w:r>
    </w:p>
    <w:p w:rsidR="00435E6F" w:rsidRDefault="00D44B92" w:rsidP="00D44B92">
      <w:pPr>
        <w:pStyle w:val="B0"/>
        <w:numPr>
          <w:ilvl w:val="0"/>
          <w:numId w:val="38"/>
        </w:numPr>
        <w:rPr>
          <w:rFonts w:hint="default"/>
        </w:rPr>
      </w:pPr>
      <w:r>
        <w:t>其他方面可参照外墙外保温工程相关的技术要求执行。</w:t>
      </w:r>
    </w:p>
    <w:p w:rsidR="00435E6F" w:rsidRDefault="00D44B92">
      <w:pPr>
        <w:pStyle w:val="B2"/>
        <w:spacing w:line="360" w:lineRule="auto"/>
        <w:rPr>
          <w:rFonts w:hint="default"/>
        </w:rPr>
      </w:pPr>
      <w:r>
        <w:rPr>
          <w:lang w:val="zh-CN"/>
        </w:rPr>
        <w:t>外墙</w:t>
      </w:r>
      <w:r>
        <w:t>自保温墙体与混凝土梁、柱、墙连接界面处，应采用热镀锌电焊钢丝网或耐碱玻纤网布作抗裂增强层，抗裂砂浆及热镀锌电焊钢丝网或耐碱玻纤网布应延伸至自保温墙体及混凝土梁、柱、剪力墙保温材料不应少于150mm。做法见图11。</w:t>
      </w:r>
    </w:p>
    <w:p w:rsidR="00435E6F" w:rsidRDefault="00D44B92">
      <w:pPr>
        <w:spacing w:line="360" w:lineRule="auto"/>
        <w:rPr>
          <w:rFonts w:ascii="宋体" w:hAnsi="宋体" w:cs="宋体"/>
          <w:bCs/>
        </w:rPr>
      </w:pPr>
      <w:r>
        <w:rPr>
          <w:noProof/>
        </w:rPr>
        <w:drawing>
          <wp:inline distT="0" distB="0" distL="114300" distR="114300">
            <wp:extent cx="5484495" cy="2413000"/>
            <wp:effectExtent l="0" t="0" r="1905" b="6350"/>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31"/>
                    <a:stretch>
                      <a:fillRect/>
                    </a:stretch>
                  </pic:blipFill>
                  <pic:spPr>
                    <a:xfrm>
                      <a:off x="0" y="0"/>
                      <a:ext cx="5484495" cy="2413000"/>
                    </a:xfrm>
                    <a:prstGeom prst="rect">
                      <a:avLst/>
                    </a:prstGeom>
                    <a:noFill/>
                    <a:ln>
                      <a:noFill/>
                    </a:ln>
                  </pic:spPr>
                </pic:pic>
              </a:graphicData>
            </a:graphic>
          </wp:inline>
        </w:drawing>
      </w:r>
    </w:p>
    <w:p w:rsidR="00435E6F" w:rsidRDefault="00D44B92">
      <w:pPr>
        <w:spacing w:line="360" w:lineRule="auto"/>
        <w:jc w:val="center"/>
        <w:rPr>
          <w:rFonts w:ascii="宋体" w:hAnsi="宋体"/>
          <w:bCs/>
          <w:sz w:val="18"/>
        </w:rPr>
      </w:pPr>
      <w:r>
        <w:rPr>
          <w:rFonts w:ascii="宋体" w:hAnsi="宋体"/>
          <w:bCs/>
          <w:sz w:val="18"/>
        </w:rPr>
        <w:t xml:space="preserve">(a) </w:t>
      </w:r>
      <w:r>
        <w:rPr>
          <w:rFonts w:ascii="宋体" w:hAnsi="宋体" w:hint="eastAsia"/>
          <w:bCs/>
          <w:sz w:val="18"/>
        </w:rPr>
        <w:t>梁高、柱宽≤</w:t>
      </w:r>
      <w:r>
        <w:rPr>
          <w:rFonts w:ascii="宋体" w:hAnsi="宋体"/>
          <w:bCs/>
          <w:sz w:val="18"/>
        </w:rPr>
        <w:t>500</w:t>
      </w:r>
      <w:r>
        <w:rPr>
          <w:rFonts w:ascii="宋体" w:hAnsi="宋体" w:hint="eastAsia"/>
          <w:bCs/>
          <w:sz w:val="18"/>
        </w:rPr>
        <w:t xml:space="preserve">时交接面抗裂处理          </w:t>
      </w:r>
      <w:r>
        <w:rPr>
          <w:rFonts w:ascii="宋体" w:hAnsi="宋体"/>
          <w:bCs/>
          <w:sz w:val="18"/>
          <w:lang w:val="zh-CN"/>
        </w:rPr>
        <w:t xml:space="preserve">(b) </w:t>
      </w:r>
      <w:r>
        <w:rPr>
          <w:rFonts w:ascii="宋体" w:hAnsi="宋体" w:hint="eastAsia"/>
          <w:bCs/>
          <w:sz w:val="18"/>
          <w:lang w:val="zh-CN"/>
        </w:rPr>
        <w:t>梁高、柱宽＞</w:t>
      </w:r>
      <w:r>
        <w:rPr>
          <w:rFonts w:ascii="宋体" w:hAnsi="宋体"/>
          <w:bCs/>
          <w:sz w:val="18"/>
          <w:lang w:val="zh-CN"/>
        </w:rPr>
        <w:t>500</w:t>
      </w:r>
      <w:r>
        <w:rPr>
          <w:rFonts w:ascii="宋体" w:hAnsi="宋体" w:hint="eastAsia"/>
          <w:bCs/>
          <w:sz w:val="18"/>
          <w:lang w:val="zh-CN"/>
        </w:rPr>
        <w:t>时交接面抗裂处理</w:t>
      </w:r>
    </w:p>
    <w:bookmarkEnd w:id="62"/>
    <w:p w:rsidR="00435E6F" w:rsidRDefault="00D44B92">
      <w:pPr>
        <w:spacing w:line="360" w:lineRule="auto"/>
        <w:jc w:val="center"/>
        <w:rPr>
          <w:rFonts w:ascii="宋体" w:hAnsi="宋体"/>
          <w:bCs/>
        </w:rPr>
      </w:pPr>
      <w:r>
        <w:rPr>
          <w:noProof/>
        </w:rPr>
        <w:drawing>
          <wp:inline distT="0" distB="0" distL="114300" distR="114300">
            <wp:extent cx="4763770" cy="2489835"/>
            <wp:effectExtent l="0" t="0" r="17780" b="57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32"/>
                    <a:srcRect l="4587" t="18109" r="5212" b="15192"/>
                    <a:stretch>
                      <a:fillRect/>
                    </a:stretch>
                  </pic:blipFill>
                  <pic:spPr>
                    <a:xfrm>
                      <a:off x="0" y="0"/>
                      <a:ext cx="4763770" cy="2489835"/>
                    </a:xfrm>
                    <a:prstGeom prst="rect">
                      <a:avLst/>
                    </a:prstGeom>
                    <a:noFill/>
                    <a:ln>
                      <a:noFill/>
                    </a:ln>
                  </pic:spPr>
                </pic:pic>
              </a:graphicData>
            </a:graphic>
          </wp:inline>
        </w:drawing>
      </w:r>
    </w:p>
    <w:p w:rsidR="00435E6F" w:rsidRDefault="00D44B92">
      <w:pPr>
        <w:spacing w:line="360" w:lineRule="auto"/>
        <w:jc w:val="center"/>
        <w:rPr>
          <w:rFonts w:ascii="宋体" w:hAnsi="宋体"/>
          <w:bCs/>
        </w:rPr>
      </w:pPr>
      <w:r>
        <w:rPr>
          <w:rFonts w:ascii="宋体" w:hAnsi="宋体" w:hint="eastAsia"/>
          <w:bCs/>
        </w:rPr>
        <w:t>图11 自保温墙体与钢筋混凝土梁、柱、墙交接面抗裂加强处理</w:t>
      </w:r>
    </w:p>
    <w:p w:rsidR="00435E6F" w:rsidRDefault="00D44B92">
      <w:pPr>
        <w:spacing w:line="360" w:lineRule="auto"/>
        <w:jc w:val="center"/>
        <w:rPr>
          <w:bCs/>
          <w:sz w:val="18"/>
          <w:szCs w:val="18"/>
        </w:rPr>
      </w:pPr>
      <w:r>
        <w:rPr>
          <w:rFonts w:hint="eastAsia"/>
          <w:bCs/>
          <w:sz w:val="18"/>
          <w:szCs w:val="18"/>
        </w:rPr>
        <w:t>1</w:t>
      </w:r>
      <w:r>
        <w:rPr>
          <w:rFonts w:cs="宋体" w:hint="eastAsia"/>
          <w:bCs/>
          <w:sz w:val="18"/>
          <w:szCs w:val="18"/>
          <w:lang w:val="zh-CN"/>
        </w:rPr>
        <w:t>—</w:t>
      </w:r>
      <w:r>
        <w:rPr>
          <w:rFonts w:hint="eastAsia"/>
          <w:bCs/>
          <w:sz w:val="18"/>
          <w:szCs w:val="18"/>
        </w:rPr>
        <w:t>混凝土梁；</w:t>
      </w:r>
      <w:r>
        <w:rPr>
          <w:rFonts w:hint="eastAsia"/>
          <w:bCs/>
          <w:sz w:val="18"/>
          <w:szCs w:val="18"/>
        </w:rPr>
        <w:t>2</w:t>
      </w:r>
      <w:r>
        <w:rPr>
          <w:rFonts w:cs="宋体" w:hint="eastAsia"/>
          <w:bCs/>
          <w:sz w:val="18"/>
          <w:szCs w:val="18"/>
          <w:lang w:val="zh-CN"/>
        </w:rPr>
        <w:t>—</w:t>
      </w:r>
      <w:r>
        <w:rPr>
          <w:rFonts w:hint="eastAsia"/>
          <w:bCs/>
          <w:sz w:val="18"/>
          <w:szCs w:val="18"/>
        </w:rPr>
        <w:t>增强网；</w:t>
      </w:r>
      <w:r>
        <w:rPr>
          <w:rFonts w:hint="eastAsia"/>
          <w:bCs/>
          <w:sz w:val="18"/>
          <w:szCs w:val="18"/>
        </w:rPr>
        <w:t>3</w:t>
      </w:r>
      <w:r>
        <w:rPr>
          <w:rFonts w:cs="宋体" w:hint="eastAsia"/>
          <w:bCs/>
          <w:sz w:val="18"/>
          <w:szCs w:val="18"/>
          <w:lang w:val="zh-CN"/>
        </w:rPr>
        <w:t>—</w:t>
      </w:r>
      <w:r>
        <w:rPr>
          <w:rFonts w:hint="eastAsia"/>
          <w:bCs/>
          <w:sz w:val="18"/>
          <w:szCs w:val="18"/>
        </w:rPr>
        <w:t>混凝土柱；</w:t>
      </w:r>
      <w:r>
        <w:rPr>
          <w:rFonts w:hint="eastAsia"/>
          <w:bCs/>
          <w:sz w:val="18"/>
          <w:szCs w:val="18"/>
        </w:rPr>
        <w:t>4</w:t>
      </w:r>
      <w:r>
        <w:rPr>
          <w:rFonts w:cs="宋体" w:hint="eastAsia"/>
          <w:bCs/>
          <w:sz w:val="18"/>
          <w:szCs w:val="18"/>
          <w:lang w:val="zh-CN"/>
        </w:rPr>
        <w:t>—</w:t>
      </w:r>
      <w:r>
        <w:rPr>
          <w:rFonts w:hint="eastAsia"/>
          <w:bCs/>
          <w:sz w:val="18"/>
          <w:szCs w:val="18"/>
        </w:rPr>
        <w:t>砌体；</w:t>
      </w:r>
      <w:r>
        <w:rPr>
          <w:rFonts w:hint="eastAsia"/>
          <w:bCs/>
          <w:sz w:val="18"/>
          <w:szCs w:val="18"/>
        </w:rPr>
        <w:t>5</w:t>
      </w:r>
      <w:r>
        <w:rPr>
          <w:rFonts w:cs="宋体" w:hint="eastAsia"/>
          <w:bCs/>
          <w:sz w:val="18"/>
          <w:szCs w:val="18"/>
          <w:lang w:val="zh-CN"/>
        </w:rPr>
        <w:t>—</w:t>
      </w:r>
      <w:r>
        <w:rPr>
          <w:rFonts w:hint="eastAsia"/>
          <w:bCs/>
          <w:sz w:val="18"/>
          <w:szCs w:val="18"/>
        </w:rPr>
        <w:t>混凝土柱</w:t>
      </w:r>
      <w:r>
        <w:rPr>
          <w:rFonts w:hint="eastAsia"/>
          <w:bCs/>
          <w:sz w:val="18"/>
          <w:szCs w:val="18"/>
        </w:rPr>
        <w:t>/</w:t>
      </w:r>
      <w:r>
        <w:rPr>
          <w:rFonts w:hint="eastAsia"/>
          <w:bCs/>
          <w:sz w:val="18"/>
          <w:szCs w:val="18"/>
        </w:rPr>
        <w:t>墙；</w:t>
      </w:r>
      <w:r>
        <w:rPr>
          <w:rFonts w:hint="eastAsia"/>
          <w:bCs/>
          <w:sz w:val="18"/>
          <w:szCs w:val="18"/>
        </w:rPr>
        <w:t>6</w:t>
      </w:r>
      <w:r>
        <w:rPr>
          <w:rFonts w:cs="宋体" w:hint="eastAsia"/>
          <w:bCs/>
          <w:sz w:val="18"/>
          <w:szCs w:val="18"/>
          <w:lang w:val="zh-CN"/>
        </w:rPr>
        <w:t>—</w:t>
      </w:r>
      <w:r>
        <w:rPr>
          <w:rFonts w:hint="eastAsia"/>
          <w:bCs/>
          <w:sz w:val="18"/>
          <w:szCs w:val="18"/>
        </w:rPr>
        <w:t>饰面层；</w:t>
      </w:r>
      <w:r>
        <w:rPr>
          <w:rFonts w:hint="eastAsia"/>
          <w:bCs/>
          <w:sz w:val="18"/>
          <w:szCs w:val="18"/>
        </w:rPr>
        <w:t>7</w:t>
      </w:r>
      <w:r>
        <w:rPr>
          <w:rFonts w:cs="宋体" w:hint="eastAsia"/>
          <w:bCs/>
          <w:sz w:val="18"/>
          <w:szCs w:val="18"/>
          <w:lang w:val="zh-CN"/>
        </w:rPr>
        <w:t>—</w:t>
      </w:r>
      <w:r>
        <w:rPr>
          <w:rFonts w:hint="eastAsia"/>
          <w:bCs/>
          <w:sz w:val="18"/>
          <w:szCs w:val="18"/>
        </w:rPr>
        <w:t>抗裂砂浆；</w:t>
      </w:r>
      <w:r>
        <w:rPr>
          <w:rFonts w:hint="eastAsia"/>
          <w:bCs/>
          <w:sz w:val="18"/>
          <w:szCs w:val="18"/>
        </w:rPr>
        <w:t>8</w:t>
      </w:r>
      <w:r>
        <w:rPr>
          <w:rFonts w:cs="宋体" w:hint="eastAsia"/>
          <w:bCs/>
          <w:sz w:val="18"/>
          <w:szCs w:val="18"/>
          <w:lang w:val="zh-CN"/>
        </w:rPr>
        <w:t>—</w:t>
      </w:r>
      <w:r>
        <w:rPr>
          <w:rFonts w:hint="eastAsia"/>
          <w:bCs/>
          <w:sz w:val="18"/>
          <w:szCs w:val="18"/>
        </w:rPr>
        <w:t>热桥保温板；</w:t>
      </w:r>
      <w:r>
        <w:rPr>
          <w:rFonts w:hint="eastAsia"/>
          <w:bCs/>
          <w:sz w:val="18"/>
          <w:szCs w:val="18"/>
        </w:rPr>
        <w:t>9</w:t>
      </w:r>
      <w:r>
        <w:rPr>
          <w:rFonts w:cs="宋体" w:hint="eastAsia"/>
          <w:bCs/>
          <w:sz w:val="18"/>
          <w:szCs w:val="18"/>
          <w:lang w:val="zh-CN"/>
        </w:rPr>
        <w:t>—</w:t>
      </w:r>
      <w:r>
        <w:rPr>
          <w:rFonts w:ascii="宋体" w:hAnsi="宋体" w:hint="eastAsia"/>
          <w:bCs/>
          <w:sz w:val="18"/>
          <w:szCs w:val="18"/>
        </w:rPr>
        <w:t>柔性连接措施</w:t>
      </w:r>
    </w:p>
    <w:p w:rsidR="00435E6F" w:rsidRDefault="00D44B92">
      <w:pPr>
        <w:pStyle w:val="affc"/>
        <w:spacing w:before="312" w:after="312" w:line="360" w:lineRule="auto"/>
      </w:pPr>
      <w:bookmarkStart w:id="63" w:name="_Toc10255"/>
      <w:r>
        <w:rPr>
          <w:rFonts w:hint="eastAsia"/>
        </w:rPr>
        <w:lastRenderedPageBreak/>
        <w:t>施工</w:t>
      </w:r>
      <w:bookmarkEnd w:id="63"/>
    </w:p>
    <w:p w:rsidR="00435E6F" w:rsidRDefault="00D44B92">
      <w:pPr>
        <w:pStyle w:val="B"/>
        <w:spacing w:before="156" w:after="156" w:line="360" w:lineRule="auto"/>
      </w:pPr>
      <w:bookmarkStart w:id="64" w:name="_Toc26725"/>
      <w:r>
        <w:rPr>
          <w:rFonts w:hint="eastAsia"/>
        </w:rPr>
        <w:t>一般规定</w:t>
      </w:r>
      <w:bookmarkEnd w:id="64"/>
    </w:p>
    <w:p w:rsidR="00435E6F" w:rsidRDefault="00D44B92">
      <w:pPr>
        <w:pStyle w:val="B2"/>
        <w:spacing w:line="360" w:lineRule="auto"/>
        <w:rPr>
          <w:rFonts w:hint="default"/>
          <w:lang w:val="zh-CN"/>
        </w:rPr>
      </w:pPr>
      <w:r>
        <w:rPr>
          <w:lang w:val="zh-CN"/>
        </w:rPr>
        <w:t>自保温系统</w:t>
      </w:r>
      <w:r>
        <w:t>施工前应编写专项施工方案，施工人员应经培训并经考核合格后方能上岗，施工前应进行严格的施工技术交底。</w:t>
      </w:r>
    </w:p>
    <w:p w:rsidR="00435E6F" w:rsidRDefault="00D44B92">
      <w:pPr>
        <w:pStyle w:val="B2"/>
        <w:spacing w:line="360" w:lineRule="auto"/>
        <w:rPr>
          <w:rFonts w:hint="default"/>
          <w:lang w:val="zh-CN"/>
        </w:rPr>
      </w:pPr>
      <w:r>
        <w:rPr>
          <w:lang w:val="zh-CN"/>
        </w:rPr>
        <w:t>自保温系统各</w:t>
      </w:r>
      <w:r>
        <w:t>材料</w:t>
      </w:r>
      <w:r>
        <w:rPr>
          <w:lang w:val="zh-CN"/>
        </w:rPr>
        <w:t>进场时均应有质量证明文件、有效期内的型式检验报告。</w:t>
      </w:r>
    </w:p>
    <w:p w:rsidR="00435E6F" w:rsidRDefault="00D44B92">
      <w:pPr>
        <w:pStyle w:val="B2"/>
        <w:spacing w:line="360" w:lineRule="auto"/>
        <w:rPr>
          <w:rFonts w:hint="default"/>
          <w:lang w:val="zh-CN"/>
        </w:rPr>
      </w:pPr>
      <w:r>
        <w:rPr>
          <w:lang w:val="zh-CN"/>
        </w:rPr>
        <w:t>复合保温砌块（砖）</w:t>
      </w:r>
      <w:r>
        <w:t>龄期应大于28d。</w:t>
      </w:r>
      <w:r>
        <w:rPr>
          <w:lang w:val="zh-CN"/>
        </w:rPr>
        <w:t>复合保温砌块（砖）砌筑时应控制其含水率，一般情况下宜为10%~15%。</w:t>
      </w:r>
    </w:p>
    <w:p w:rsidR="00435E6F" w:rsidRDefault="00D44B92">
      <w:pPr>
        <w:pStyle w:val="B2"/>
        <w:spacing w:line="360" w:lineRule="auto"/>
        <w:rPr>
          <w:rFonts w:hint="default"/>
          <w:lang w:val="zh-CN"/>
        </w:rPr>
      </w:pPr>
      <w:r>
        <w:rPr>
          <w:lang w:val="zh-CN"/>
        </w:rPr>
        <w:t>复合保温砌块（砖）</w:t>
      </w:r>
      <w:r>
        <w:t>应轻搬轻放，严禁倾卸、扔摔。</w:t>
      </w:r>
      <w:r>
        <w:rPr>
          <w:lang w:val="zh-CN"/>
        </w:rPr>
        <w:t>堆放自</w:t>
      </w:r>
      <w:r>
        <w:t>保温砖（砌块）</w:t>
      </w:r>
      <w:r>
        <w:rPr>
          <w:lang w:val="zh-CN"/>
        </w:rPr>
        <w:t>的场地应事先夯实平整，并有防潮和防雨雪等措施，不同规格型号、强度等级的自</w:t>
      </w:r>
      <w:r>
        <w:t>保温砖（砌块）</w:t>
      </w:r>
      <w:r>
        <w:rPr>
          <w:lang w:val="zh-CN"/>
        </w:rPr>
        <w:t>应分类堆放并标识，堆置高度不宜超过1.6m。砌筑施工期间，应充分利用建筑主体结构的空间，将自</w:t>
      </w:r>
      <w:r>
        <w:t>保温砖（砌块）</w:t>
      </w:r>
      <w:r>
        <w:rPr>
          <w:lang w:val="zh-CN"/>
        </w:rPr>
        <w:t>按每层的使用量分散堆放至各层楼面的墙体砌筑位置处。</w:t>
      </w:r>
    </w:p>
    <w:p w:rsidR="00435E6F" w:rsidRDefault="00D44B92">
      <w:pPr>
        <w:pStyle w:val="B2"/>
        <w:spacing w:line="360" w:lineRule="auto"/>
        <w:rPr>
          <w:rFonts w:hint="default"/>
          <w:lang w:val="zh-CN"/>
        </w:rPr>
      </w:pPr>
      <w:r>
        <w:rPr>
          <w:lang w:val="zh-CN"/>
        </w:rPr>
        <w:t>专用砌筑砂浆等相关材料应在干燥阴凉的场所贮存，不得露天贮存，贮存期及条件应符合产品说明书要求。</w:t>
      </w:r>
    </w:p>
    <w:p w:rsidR="00435E6F" w:rsidRDefault="00D44B92">
      <w:pPr>
        <w:pStyle w:val="B2"/>
        <w:spacing w:line="360" w:lineRule="auto"/>
        <w:rPr>
          <w:rFonts w:hint="default"/>
          <w:lang w:val="zh-CN"/>
        </w:rPr>
      </w:pPr>
      <w:r>
        <w:rPr>
          <w:lang w:val="zh-CN"/>
        </w:rPr>
        <w:t>砌入自保温墙体内的各种建筑构配件、埋设件、钢筋网片与拉结筋等应事先预制及加工，各种金属类拉结件、支架、预埋铁件等应做防锈处理,并按不同型号、规格分别存放。</w:t>
      </w:r>
    </w:p>
    <w:p w:rsidR="00435E6F" w:rsidRDefault="00D44B92">
      <w:pPr>
        <w:pStyle w:val="B2"/>
        <w:spacing w:line="360" w:lineRule="auto"/>
        <w:rPr>
          <w:rFonts w:hint="default"/>
          <w:lang w:val="zh-CN"/>
        </w:rPr>
      </w:pPr>
      <w:r>
        <w:rPr>
          <w:lang w:val="zh-CN"/>
        </w:rPr>
        <w:t>自保温墙体</w:t>
      </w:r>
      <w:r>
        <w:t>施工</w:t>
      </w:r>
      <w:r>
        <w:rPr>
          <w:lang w:val="zh-CN"/>
        </w:rPr>
        <w:t>前应按规定对主体混凝土结构进行检查和验收,合格后方可进行施工。</w:t>
      </w:r>
    </w:p>
    <w:p w:rsidR="00435E6F" w:rsidRDefault="00D44B92">
      <w:pPr>
        <w:pStyle w:val="B2"/>
        <w:spacing w:line="360" w:lineRule="auto"/>
        <w:rPr>
          <w:rFonts w:hint="default"/>
          <w:lang w:val="zh-CN"/>
        </w:rPr>
      </w:pPr>
      <w:r>
        <w:rPr>
          <w:lang w:val="zh-CN"/>
        </w:rPr>
        <w:t>自</w:t>
      </w:r>
      <w:r>
        <w:t>保温工程施工期间应避免雨淋、冰冻。遇有恶劣天气，如大雨、雪天、6级以上大风、环境温度低于5℃或高于35℃时不得施工。夏季应避免阳光暴晒，</w:t>
      </w:r>
      <w:r>
        <w:rPr>
          <w:lang w:val="zh-CN"/>
        </w:rPr>
        <w:t>雨、冬期施工应按照雨、冬期施工相关标准要求进行。</w:t>
      </w:r>
    </w:p>
    <w:p w:rsidR="00435E6F" w:rsidRDefault="00D44B92">
      <w:pPr>
        <w:pStyle w:val="B2"/>
        <w:spacing w:line="360" w:lineRule="auto"/>
        <w:rPr>
          <w:rFonts w:hint="default"/>
        </w:rPr>
      </w:pPr>
      <w:r>
        <w:t>施工前应做样板墙，经现场各方确认后方可进行大面积的施工。</w:t>
      </w:r>
    </w:p>
    <w:p w:rsidR="00435E6F" w:rsidRDefault="00D44B92">
      <w:pPr>
        <w:pStyle w:val="B2"/>
        <w:spacing w:line="360" w:lineRule="auto"/>
        <w:rPr>
          <w:rFonts w:hint="default"/>
          <w:lang w:val="zh-CN"/>
        </w:rPr>
      </w:pPr>
      <w:r>
        <w:rPr>
          <w:lang w:val="zh-CN"/>
        </w:rPr>
        <w:t>采用脚手架时，不应在砌筑的自保温墙体上设脚手孔洞。</w:t>
      </w:r>
    </w:p>
    <w:p w:rsidR="00435E6F" w:rsidRDefault="00D44B92">
      <w:pPr>
        <w:pStyle w:val="B2"/>
        <w:spacing w:line="360" w:lineRule="auto"/>
        <w:rPr>
          <w:rFonts w:hint="default"/>
        </w:rPr>
      </w:pPr>
      <w:r>
        <w:t>现场施工的安全技术措施应现行建筑工程安全技术相关标准的规定</w:t>
      </w:r>
      <w:r>
        <w:rPr>
          <w:lang w:val="zh-CN"/>
        </w:rPr>
        <w:t>。</w:t>
      </w:r>
    </w:p>
    <w:p w:rsidR="00435E6F" w:rsidRDefault="00435E6F">
      <w:pPr>
        <w:pStyle w:val="affff8"/>
        <w:numPr>
          <w:ilvl w:val="3"/>
          <w:numId w:val="0"/>
        </w:numPr>
        <w:spacing w:line="360" w:lineRule="auto"/>
      </w:pPr>
    </w:p>
    <w:p w:rsidR="00435E6F" w:rsidRDefault="00D44B92">
      <w:pPr>
        <w:pStyle w:val="B"/>
        <w:spacing w:before="156" w:after="156" w:line="360" w:lineRule="auto"/>
      </w:pPr>
      <w:bookmarkStart w:id="65" w:name="_Toc10357"/>
      <w:r>
        <w:rPr>
          <w:rFonts w:hint="eastAsia"/>
        </w:rPr>
        <w:t>自保温墙体施工</w:t>
      </w:r>
      <w:bookmarkEnd w:id="65"/>
    </w:p>
    <w:p w:rsidR="00435E6F" w:rsidRDefault="00D44B92">
      <w:pPr>
        <w:pStyle w:val="B2"/>
        <w:spacing w:line="360" w:lineRule="auto"/>
        <w:rPr>
          <w:rFonts w:hint="default"/>
          <w:lang w:val="zh-CN"/>
        </w:rPr>
      </w:pPr>
      <w:r>
        <w:t>自保温墙体施工前应进行平面及立面的排块设计，复合保温砌块（砖）排列应整齐且有规律性，避免通缝。</w:t>
      </w:r>
      <w:r>
        <w:rPr>
          <w:lang w:val="zh-CN"/>
        </w:rPr>
        <w:t>宜根据下列因素进行</w:t>
      </w:r>
      <w:r>
        <w:t>砌块（砖）</w:t>
      </w:r>
      <w:r>
        <w:rPr>
          <w:lang w:val="zh-CN"/>
        </w:rPr>
        <w:t>排列设计：</w:t>
      </w:r>
    </w:p>
    <w:p w:rsidR="00435E6F" w:rsidRDefault="00D44B92" w:rsidP="00D44B92">
      <w:pPr>
        <w:pStyle w:val="B0"/>
        <w:numPr>
          <w:ilvl w:val="0"/>
          <w:numId w:val="39"/>
        </w:numPr>
        <w:rPr>
          <w:rFonts w:hint="default"/>
        </w:rPr>
      </w:pPr>
      <w:r>
        <w:t>复合保温砌块（砖）尺寸、灰缝厚度、顶部空隙高度等。</w:t>
      </w:r>
    </w:p>
    <w:p w:rsidR="00435E6F" w:rsidRDefault="00D44B92" w:rsidP="00D44B92">
      <w:pPr>
        <w:pStyle w:val="B0"/>
        <w:numPr>
          <w:ilvl w:val="0"/>
          <w:numId w:val="39"/>
        </w:numPr>
        <w:rPr>
          <w:rFonts w:hint="default"/>
        </w:rPr>
      </w:pPr>
      <w:r>
        <w:lastRenderedPageBreak/>
        <w:t>宜采用主规格砌块（砖），减少配套砌块（砖）的用量。主规格砌块（砖）面积占砌体面积应在70%以上。</w:t>
      </w:r>
    </w:p>
    <w:p w:rsidR="00435E6F" w:rsidRDefault="00D44B92" w:rsidP="00D44B92">
      <w:pPr>
        <w:pStyle w:val="B0"/>
        <w:numPr>
          <w:ilvl w:val="0"/>
          <w:numId w:val="39"/>
        </w:numPr>
        <w:rPr>
          <w:rFonts w:hint="default"/>
        </w:rPr>
      </w:pPr>
      <w:r>
        <w:t>应标明主规格砌块（砖）、配套砌块（砖）等的位置。</w:t>
      </w:r>
    </w:p>
    <w:p w:rsidR="00435E6F" w:rsidRDefault="00D44B92" w:rsidP="00D44B92">
      <w:pPr>
        <w:pStyle w:val="B0"/>
        <w:numPr>
          <w:ilvl w:val="0"/>
          <w:numId w:val="39"/>
        </w:numPr>
        <w:rPr>
          <w:rFonts w:hint="default"/>
        </w:rPr>
      </w:pPr>
      <w:r>
        <w:t>应标明门、窗、过梁、暗线、暗管、线盒、预埋件等的位置。</w:t>
      </w:r>
    </w:p>
    <w:p w:rsidR="00435E6F" w:rsidRDefault="00D44B92" w:rsidP="00D44B92">
      <w:pPr>
        <w:pStyle w:val="B0"/>
        <w:numPr>
          <w:ilvl w:val="0"/>
          <w:numId w:val="39"/>
        </w:numPr>
        <w:rPr>
          <w:rFonts w:hint="default"/>
        </w:rPr>
      </w:pPr>
      <w:r>
        <w:t>应标明灰缝中设置拉结钢筋的部位及长度。</w:t>
      </w:r>
    </w:p>
    <w:p w:rsidR="00435E6F" w:rsidRDefault="00D44B92" w:rsidP="00D44B92">
      <w:pPr>
        <w:pStyle w:val="B0"/>
        <w:numPr>
          <w:ilvl w:val="0"/>
          <w:numId w:val="39"/>
        </w:numPr>
        <w:rPr>
          <w:rFonts w:hint="default"/>
        </w:rPr>
      </w:pPr>
      <w:r>
        <w:t>应标明设计预留的孔洞、管线槽口，门窗等固定点和固定件。</w:t>
      </w:r>
    </w:p>
    <w:p w:rsidR="00435E6F" w:rsidRDefault="00D44B92">
      <w:pPr>
        <w:pStyle w:val="B2"/>
        <w:spacing w:line="360" w:lineRule="auto"/>
        <w:rPr>
          <w:rFonts w:hint="default"/>
          <w:lang w:val="zh-CN"/>
        </w:rPr>
      </w:pPr>
      <w:r>
        <w:rPr>
          <w:lang w:val="zh-CN"/>
        </w:rPr>
        <w:t>自保温</w:t>
      </w:r>
      <w:r>
        <w:t>墙体</w:t>
      </w:r>
      <w:r>
        <w:rPr>
          <w:lang w:val="zh-CN"/>
        </w:rPr>
        <w:t>施工前，应进行基层清理和找平。墙体的砌筑应从房屋外墙转角定位处开始。砌筑前应设置皮数杆，皮数杆应竖立在墙体的转角和交界处，间距宜小于10m。</w:t>
      </w:r>
    </w:p>
    <w:p w:rsidR="00435E6F" w:rsidRDefault="00D44B92">
      <w:pPr>
        <w:pStyle w:val="B2"/>
        <w:spacing w:line="360" w:lineRule="auto"/>
        <w:rPr>
          <w:rFonts w:hint="default"/>
          <w:lang w:val="zh-CN"/>
        </w:rPr>
      </w:pPr>
      <w:r>
        <w:rPr>
          <w:lang w:val="zh-CN"/>
        </w:rPr>
        <w:t>复合保温砌块（砖）砌筑前不宜浇水；在施工期间气候异常炎热干燥时，可提前1～2d稍加喷水湿润，但表面明显潮湿的复合保温砌块（砖）不得上墙。</w:t>
      </w:r>
    </w:p>
    <w:p w:rsidR="00435E6F" w:rsidRDefault="00D44B92">
      <w:pPr>
        <w:pStyle w:val="B2"/>
        <w:spacing w:line="360" w:lineRule="auto"/>
        <w:rPr>
          <w:rFonts w:hint="default"/>
          <w:lang w:val="zh-CN"/>
        </w:rPr>
      </w:pPr>
      <w:r>
        <w:rPr>
          <w:lang w:val="zh-CN"/>
        </w:rPr>
        <w:t>复合保温砌块（砖）砌筑应底面朝上反砌，宜采用专用铺灰工具，一次铺灰长度不宜超过2m。水平灰缝宜采用坐浆法铺满复合保温砌块（砖）底面；竖向灰缝宜将复合保温砌块（砖）</w:t>
      </w:r>
      <w:r>
        <w:t>一个端面</w:t>
      </w:r>
      <w:r>
        <w:rPr>
          <w:lang w:val="zh-CN"/>
        </w:rPr>
        <w:t>朝上满铺砂浆再上墙挤紧，并应加浆插捣密实。灰缝横平竖直，饱满度均不应低于90%。</w:t>
      </w:r>
    </w:p>
    <w:p w:rsidR="00435E6F" w:rsidRDefault="00D44B92">
      <w:pPr>
        <w:pStyle w:val="B2"/>
        <w:spacing w:line="360" w:lineRule="auto"/>
        <w:rPr>
          <w:rFonts w:hint="default"/>
          <w:lang w:val="zh-CN"/>
        </w:rPr>
      </w:pPr>
      <w:r>
        <w:rPr>
          <w:lang w:val="zh-CN"/>
        </w:rPr>
        <w:t>水平灰缝厚度和竖向灰缝宽度宜控制为8±2mm。砌筑时，墙面灰缝应用原浆勾缝处理，随砌随勾缝，缺灰处应补浆压实，并宜做成凹缝，凹入墙面2mm。</w:t>
      </w:r>
    </w:p>
    <w:p w:rsidR="00435E6F" w:rsidRDefault="00D44B92">
      <w:pPr>
        <w:pStyle w:val="B2"/>
        <w:spacing w:line="360" w:lineRule="auto"/>
        <w:rPr>
          <w:rFonts w:hint="default"/>
          <w:lang w:val="zh-CN"/>
        </w:rPr>
      </w:pPr>
      <w:r>
        <w:rPr>
          <w:lang w:val="zh-CN"/>
        </w:rPr>
        <w:t>复合保温砌块</w:t>
      </w:r>
      <w:r>
        <w:t>（砖）应</w:t>
      </w:r>
      <w:r>
        <w:rPr>
          <w:lang w:val="zh-CN"/>
        </w:rPr>
        <w:t>错缝砌筑，搭接长度不宜小于120mm,当搭接长度小于120mm时,应在此设φ4钢筋点焊网片于水平灰缝中，不得露筋，网片两端与该位置竖缝的距离不应小于400mm, 竖向通缝不应超过两皮</w:t>
      </w:r>
      <w:r>
        <w:t>砌块（砖）</w:t>
      </w:r>
      <w:r>
        <w:rPr>
          <w:lang w:val="zh-CN"/>
        </w:rPr>
        <w:t>。</w:t>
      </w:r>
    </w:p>
    <w:p w:rsidR="00435E6F" w:rsidRDefault="00D44B92">
      <w:pPr>
        <w:pStyle w:val="B2"/>
        <w:spacing w:line="360" w:lineRule="auto"/>
        <w:rPr>
          <w:rFonts w:hint="default"/>
          <w:lang w:val="zh-CN"/>
        </w:rPr>
      </w:pPr>
      <w:r>
        <w:rPr>
          <w:lang w:val="zh-CN"/>
        </w:rPr>
        <w:t>砌体的内外墙和纵横墙交界处应同时砌筑并互相交错搭砌。临时间断处应砌成斜槎，斜槎水平投影不应小于砌体高度。</w:t>
      </w:r>
    </w:p>
    <w:p w:rsidR="00435E6F" w:rsidRDefault="00D44B92">
      <w:pPr>
        <w:pStyle w:val="B2"/>
        <w:spacing w:line="360" w:lineRule="auto"/>
        <w:rPr>
          <w:rFonts w:hint="default"/>
          <w:lang w:val="zh-CN"/>
        </w:rPr>
      </w:pPr>
      <w:r>
        <w:rPr>
          <w:lang w:val="zh-CN"/>
        </w:rPr>
        <w:t>复合保温砌块（砖）砌筑时应一次摆正，在砂浆失去塑性前调平；砌上墙的复合保温砌块（砖）不应任意移动或受撞击，若需校正，应清除原砂浆，重新砌筑。</w:t>
      </w:r>
    </w:p>
    <w:p w:rsidR="00435E6F" w:rsidRDefault="00D44B92">
      <w:pPr>
        <w:pStyle w:val="B2"/>
        <w:spacing w:line="360" w:lineRule="auto"/>
        <w:rPr>
          <w:rFonts w:hint="default"/>
          <w:lang w:val="zh-CN"/>
        </w:rPr>
      </w:pPr>
      <w:r>
        <w:rPr>
          <w:lang w:val="zh-CN"/>
        </w:rPr>
        <w:t>自保温墙体内不得混砌不同材质的墙体材料，镶砌时应采用与复合保温砌块（砖）同类材质的配套</w:t>
      </w:r>
      <w:r>
        <w:t>砌块（砖）</w:t>
      </w:r>
      <w:r>
        <w:rPr>
          <w:lang w:val="zh-CN"/>
        </w:rPr>
        <w:t>。</w:t>
      </w:r>
    </w:p>
    <w:p w:rsidR="00435E6F" w:rsidRDefault="00D44B92">
      <w:pPr>
        <w:pStyle w:val="B2"/>
        <w:spacing w:line="360" w:lineRule="auto"/>
        <w:rPr>
          <w:rFonts w:hint="default"/>
          <w:lang w:val="zh-CN"/>
        </w:rPr>
      </w:pPr>
      <w:r>
        <w:rPr>
          <w:lang w:val="zh-CN"/>
        </w:rPr>
        <w:t>正常施工条件下，自保温墙体每日砌筑高度宜控制在1.4m或一步脚手架高度内。</w:t>
      </w:r>
    </w:p>
    <w:p w:rsidR="00435E6F" w:rsidRDefault="00D44B92">
      <w:pPr>
        <w:pStyle w:val="B2"/>
        <w:spacing w:line="360" w:lineRule="auto"/>
        <w:rPr>
          <w:rFonts w:hint="default"/>
          <w:lang w:val="zh-CN"/>
        </w:rPr>
      </w:pPr>
      <w:r>
        <w:rPr>
          <w:lang w:val="zh-CN"/>
        </w:rPr>
        <w:t>对设计规定的或施工所需的孔洞、管道、沟槽和预埋件等，应在砌筑时进行预留或预埋，不应在已砌筑好的墙体上打洞和</w:t>
      </w:r>
      <w:r>
        <w:t>凿槽。水电管线的敷设应按</w:t>
      </w:r>
      <w:r>
        <w:rPr>
          <w:lang w:val="zh-CN"/>
        </w:rPr>
        <w:t>复合保温砌块（砖）</w:t>
      </w:r>
      <w:r>
        <w:t>墙体排块图的要求与土建进度密切配合，不宜事后凿槽</w:t>
      </w:r>
      <w:r>
        <w:rPr>
          <w:lang w:val="zh-CN"/>
        </w:rPr>
        <w:t>打洞</w:t>
      </w:r>
      <w:r>
        <w:t>。</w:t>
      </w:r>
    </w:p>
    <w:p w:rsidR="00435E6F" w:rsidRDefault="00D44B92">
      <w:pPr>
        <w:pStyle w:val="B2"/>
        <w:spacing w:line="360" w:lineRule="auto"/>
        <w:rPr>
          <w:rFonts w:hint="default"/>
          <w:lang w:val="zh-CN"/>
        </w:rPr>
      </w:pPr>
      <w:r>
        <w:rPr>
          <w:lang w:val="zh-CN"/>
        </w:rPr>
        <w:t>自保温墙体与钢筋混凝土框架柱、梁或剪力墙的交接处施工应符合下列规定：</w:t>
      </w:r>
    </w:p>
    <w:p w:rsidR="00435E6F" w:rsidRDefault="00D44B92" w:rsidP="00D44B92">
      <w:pPr>
        <w:pStyle w:val="B0"/>
        <w:numPr>
          <w:ilvl w:val="0"/>
          <w:numId w:val="40"/>
        </w:numPr>
        <w:rPr>
          <w:rFonts w:hint="default"/>
        </w:rPr>
      </w:pPr>
      <w:r>
        <w:lastRenderedPageBreak/>
        <w:t>自保温墙体与两端钢筋混凝土柱或剪力墙之间、与钢筋混凝土梁之间宜留出20mm的间隙；</w:t>
      </w:r>
    </w:p>
    <w:p w:rsidR="00435E6F" w:rsidRDefault="00D44B92" w:rsidP="00D44B92">
      <w:pPr>
        <w:pStyle w:val="B0"/>
        <w:numPr>
          <w:ilvl w:val="0"/>
          <w:numId w:val="40"/>
        </w:numPr>
        <w:rPr>
          <w:rFonts w:hint="default"/>
        </w:rPr>
      </w:pPr>
      <w:r>
        <w:t>沿框架柱或剪力墙全高每隔400-600mm埋设或用植筋法预留2ф6拉接钢筋或ф4的钢筋网片，钢筋或钢筋网片应按设计要求砌入砌体水平灰缝，灰缝砂浆应饱满，并有效包裹拉结钢筋，位置应正确、平直，不得任意弯折。钢筋伸入砌体中的长度应满足设计要求。</w:t>
      </w:r>
    </w:p>
    <w:p w:rsidR="00435E6F" w:rsidRDefault="00D44B92" w:rsidP="00D44B92">
      <w:pPr>
        <w:pStyle w:val="B0"/>
        <w:numPr>
          <w:ilvl w:val="0"/>
          <w:numId w:val="40"/>
        </w:numPr>
        <w:rPr>
          <w:rFonts w:hint="default"/>
        </w:rPr>
      </w:pPr>
      <w:r>
        <w:t>在砌体砌筑近梁、板底时，应间隔不少于15d；</w:t>
      </w:r>
    </w:p>
    <w:p w:rsidR="00435E6F" w:rsidRDefault="00D44B92" w:rsidP="00D44B92">
      <w:pPr>
        <w:pStyle w:val="B0"/>
        <w:numPr>
          <w:ilvl w:val="0"/>
          <w:numId w:val="40"/>
        </w:numPr>
        <w:rPr>
          <w:rFonts w:hint="default"/>
        </w:rPr>
      </w:pPr>
      <w:r>
        <w:t>交接处缝隙内应嵌填阻燃性聚苯板，宽度为墙厚减60mm,厚度比缝宽大1mm～2mm,应挤紧。聚苯板的外侧应喷25mm厚PU发泡剂,并用弹性腻子封至缝口。</w:t>
      </w:r>
    </w:p>
    <w:p w:rsidR="00435E6F" w:rsidRDefault="00D44B92" w:rsidP="00D44B92">
      <w:pPr>
        <w:pStyle w:val="B0"/>
        <w:numPr>
          <w:ilvl w:val="0"/>
          <w:numId w:val="40"/>
        </w:numPr>
        <w:rPr>
          <w:rFonts w:hint="default"/>
        </w:rPr>
      </w:pPr>
      <w:r>
        <w:t>设计有卡件的墙体应严格按设计要求设置。</w:t>
      </w:r>
    </w:p>
    <w:p w:rsidR="00435E6F" w:rsidRDefault="00D44B92">
      <w:pPr>
        <w:pStyle w:val="B2"/>
        <w:spacing w:line="360" w:lineRule="auto"/>
        <w:rPr>
          <w:rFonts w:hint="default"/>
          <w:lang w:val="zh-CN"/>
        </w:rPr>
      </w:pPr>
      <w:r>
        <w:rPr>
          <w:lang w:val="zh-CN"/>
        </w:rPr>
        <w:t>墙上留置临时施工洞口时，其侧边离交接处墙面不应小于600mm，洞口净宽度不应大于1000mm。洞口应沿墙高每隔600mm在水平缝内预埋不少于2Ф6的钢筋，钢筋埋入长度从留槎处算起每边均不应小于700mm，洞口顶部应设置过梁。临时洞口补砌砌体和原砌体空隙应用砂浆填实，并用抗裂砂浆和增强网加强，增强网</w:t>
      </w:r>
      <w:r>
        <w:t>伸至洞口交接缝两侧不小于l50mm。</w:t>
      </w:r>
    </w:p>
    <w:p w:rsidR="00435E6F" w:rsidRDefault="00D44B92">
      <w:pPr>
        <w:pStyle w:val="B2"/>
        <w:spacing w:line="360" w:lineRule="auto"/>
        <w:rPr>
          <w:rFonts w:hint="default"/>
        </w:rPr>
      </w:pPr>
      <w:r>
        <w:rPr>
          <w:lang w:val="zh-CN"/>
        </w:rPr>
        <w:t>其他要求应符合</w:t>
      </w:r>
      <w:r>
        <w:t>JGJ /T14、DGJ32/J 16等标准的规定。</w:t>
      </w:r>
    </w:p>
    <w:p w:rsidR="00435E6F" w:rsidRDefault="00D44B92" w:rsidP="00FF7AE0">
      <w:pPr>
        <w:pStyle w:val="B"/>
        <w:spacing w:before="156" w:after="156" w:line="360" w:lineRule="auto"/>
      </w:pPr>
      <w:bookmarkStart w:id="66" w:name="_Toc32256"/>
      <w:r>
        <w:rPr>
          <w:rFonts w:hint="eastAsia"/>
        </w:rPr>
        <w:t>外墙热桥、剪力墙保温施工</w:t>
      </w:r>
      <w:bookmarkEnd w:id="66"/>
    </w:p>
    <w:p w:rsidR="00435E6F" w:rsidRDefault="00D44B92">
      <w:pPr>
        <w:pStyle w:val="B2"/>
        <w:spacing w:line="360" w:lineRule="auto"/>
        <w:rPr>
          <w:rFonts w:hint="default"/>
        </w:rPr>
      </w:pPr>
      <w:r>
        <w:rPr>
          <w:lang w:val="zh-CN"/>
        </w:rPr>
        <w:t>采用</w:t>
      </w:r>
      <w:r>
        <w:t>粘贴</w:t>
      </w:r>
      <w:r>
        <w:rPr>
          <w:lang w:val="zh-CN"/>
        </w:rPr>
        <w:t>保温板进行外墙</w:t>
      </w:r>
      <w:r>
        <w:t>热桥、</w:t>
      </w:r>
      <w:r>
        <w:rPr>
          <w:lang w:val="zh-CN"/>
        </w:rPr>
        <w:t>剪力墙保温时施工应</w:t>
      </w:r>
      <w:r>
        <w:t>符合以下规定：</w:t>
      </w:r>
    </w:p>
    <w:p w:rsidR="00435E6F" w:rsidRDefault="00D44B92" w:rsidP="00D44B92">
      <w:pPr>
        <w:pStyle w:val="B0"/>
        <w:numPr>
          <w:ilvl w:val="0"/>
          <w:numId w:val="41"/>
        </w:numPr>
        <w:rPr>
          <w:rFonts w:hint="default"/>
        </w:rPr>
      </w:pPr>
      <w:r>
        <w:t xml:space="preserve">外墙热桥、剪力墙应符合相关标准的规定并通过验收。外墙热桥、剪力墙应坚实平整、干燥，不应有开裂、空鼓、松动、泛碱、粉化等现象，表面应清洁，无油污、脱模剂等妨碍粘结附着物。 </w:t>
      </w:r>
    </w:p>
    <w:p w:rsidR="00435E6F" w:rsidRDefault="00D44B92" w:rsidP="00D44B92">
      <w:pPr>
        <w:pStyle w:val="B0"/>
        <w:numPr>
          <w:ilvl w:val="0"/>
          <w:numId w:val="41"/>
        </w:numPr>
        <w:rPr>
          <w:rFonts w:hint="default"/>
        </w:rPr>
      </w:pPr>
      <w:r>
        <w:t>外门窗洞口应通过质量验收，洞口尺寸、位置应符合设计要求和质量要求；门窗附框应安装完毕。伸出墙面的消防梯、水落管、各种进户管线等的预埋件、连结件应安装完毕，并预留出外保温系统的厚度。水平或倾斜的出挑构件及上部300mm范围内的墙面、延伸至地面以下的部位、门窗洞口外侧、女儿墙、变形缝等部位以及外墙上的任何附着件连接部位应先采用防水砂浆等做防水处理。</w:t>
      </w:r>
    </w:p>
    <w:p w:rsidR="00435E6F" w:rsidRDefault="00D44B92" w:rsidP="00D44B92">
      <w:pPr>
        <w:pStyle w:val="B0"/>
        <w:numPr>
          <w:ilvl w:val="0"/>
          <w:numId w:val="41"/>
        </w:numPr>
        <w:rPr>
          <w:rFonts w:hint="default"/>
        </w:rPr>
      </w:pPr>
      <w:r>
        <w:t>保温板粘贴前应确认基层表面无液态水、保温板表面无浮灰、松散砂粒等，基层宜采用界面砂浆进行界面处理。</w:t>
      </w:r>
    </w:p>
    <w:p w:rsidR="00435E6F" w:rsidRDefault="00D44B92" w:rsidP="00D44B92">
      <w:pPr>
        <w:pStyle w:val="B0"/>
        <w:numPr>
          <w:ilvl w:val="0"/>
          <w:numId w:val="41"/>
        </w:numPr>
        <w:rPr>
          <w:rFonts w:hint="default"/>
        </w:rPr>
      </w:pPr>
      <w:r>
        <w:t>应优先选用主规格保温板，辅助规格或局部不规则处可现场裁切。</w:t>
      </w:r>
    </w:p>
    <w:p w:rsidR="00435E6F" w:rsidRDefault="00D44B92" w:rsidP="00D44B92">
      <w:pPr>
        <w:pStyle w:val="B0"/>
        <w:numPr>
          <w:ilvl w:val="0"/>
          <w:numId w:val="41"/>
        </w:numPr>
        <w:rPr>
          <w:rFonts w:hint="default"/>
        </w:rPr>
      </w:pPr>
      <w:r>
        <w:t>保温板粘贴可采用点粘或条粘法，宜从下至上顺序施工。勒脚处及设计有要求处应设置金属支托。保温板与剪力墙粘贴面积应不小于设计要求, 保温板与热桥部位粘贴宜满粘。</w:t>
      </w:r>
    </w:p>
    <w:p w:rsidR="00435E6F" w:rsidRDefault="00D44B92" w:rsidP="00D44B92">
      <w:pPr>
        <w:pStyle w:val="B0"/>
        <w:numPr>
          <w:ilvl w:val="0"/>
          <w:numId w:val="41"/>
        </w:numPr>
        <w:rPr>
          <w:rFonts w:hint="default"/>
        </w:rPr>
      </w:pPr>
      <w:r>
        <w:lastRenderedPageBreak/>
        <w:t>墙体上容易碰撞的阳角、门窗洞口及不同材料基体的交接处等特殊部位，保温层应采取防止开裂和破损的加强措施。墙面转角处保温板应垂直交错连接，并保证墙角垂直度。门窗洞口四角部位的保温板应采用整块保温板裁成L形进行铺贴，不得拼接，接缝距洞口四周不应小于100mm。</w:t>
      </w:r>
    </w:p>
    <w:p w:rsidR="00435E6F" w:rsidRDefault="00D44B92" w:rsidP="00D44B92">
      <w:pPr>
        <w:pStyle w:val="B0"/>
        <w:numPr>
          <w:ilvl w:val="0"/>
          <w:numId w:val="41"/>
        </w:numPr>
        <w:rPr>
          <w:rFonts w:hint="default"/>
        </w:rPr>
      </w:pPr>
      <w:r>
        <w:t>粘贴好的保温板应采用固定件或支撑临时固定，支撑12h后方可拆除。</w:t>
      </w:r>
    </w:p>
    <w:p w:rsidR="00435E6F" w:rsidRDefault="00D44B92" w:rsidP="00D44B92">
      <w:pPr>
        <w:pStyle w:val="B0"/>
        <w:numPr>
          <w:ilvl w:val="0"/>
          <w:numId w:val="41"/>
        </w:numPr>
        <w:rPr>
          <w:rFonts w:hint="default"/>
        </w:rPr>
      </w:pPr>
      <w:r>
        <w:t>保温板大面积铺贴结束后，应视气候条件24～48h（冬季48h，夏季24h）后，进行抹面砂浆的施工。施工前，应用2m靠尺在保温板平面上检查平整度，对凸出的部位，刮平并清理保温板表面碎屑后，方可进行抹面砂浆的施工。</w:t>
      </w:r>
    </w:p>
    <w:p w:rsidR="00435E6F" w:rsidRDefault="00D44B92" w:rsidP="00D44B92">
      <w:pPr>
        <w:pStyle w:val="B0"/>
        <w:numPr>
          <w:ilvl w:val="0"/>
          <w:numId w:val="41"/>
        </w:numPr>
        <w:rPr>
          <w:rFonts w:hint="default"/>
        </w:rPr>
      </w:pPr>
      <w:r>
        <w:t>抹面砂浆施工时，应同时在檐口、窗台、窗楣、雨蓬、阳台、压顶以及凸出墙面的顶面做出排水坡度，下面应做出滴水槽或滴水线。</w:t>
      </w:r>
    </w:p>
    <w:p w:rsidR="00435E6F" w:rsidRDefault="00D44B92" w:rsidP="00D44B92">
      <w:pPr>
        <w:pStyle w:val="B0"/>
        <w:numPr>
          <w:ilvl w:val="0"/>
          <w:numId w:val="41"/>
        </w:numPr>
        <w:rPr>
          <w:rFonts w:hint="default"/>
        </w:rPr>
      </w:pPr>
      <w:r>
        <w:t>耐碱玻纤网布或热镀锌电焊钢丝网应严格按设计要求铺设、搭接，门窗洞口、阳角等处应进行加强。</w:t>
      </w:r>
    </w:p>
    <w:p w:rsidR="00435E6F" w:rsidRDefault="00D44B92" w:rsidP="00D44B92">
      <w:pPr>
        <w:pStyle w:val="B0"/>
        <w:numPr>
          <w:ilvl w:val="0"/>
          <w:numId w:val="41"/>
        </w:numPr>
        <w:rPr>
          <w:rFonts w:hint="default"/>
        </w:rPr>
      </w:pPr>
      <w:r>
        <w:t>锚栓应严格按设计要求设置，锚栓与基层混凝土的有效锚固深度不应小于30mm。</w:t>
      </w:r>
    </w:p>
    <w:p w:rsidR="00435E6F" w:rsidRDefault="00D44B92" w:rsidP="00D44B92">
      <w:pPr>
        <w:pStyle w:val="B0"/>
        <w:numPr>
          <w:ilvl w:val="0"/>
          <w:numId w:val="41"/>
        </w:numPr>
        <w:rPr>
          <w:rFonts w:hint="default"/>
        </w:rPr>
      </w:pPr>
      <w:r>
        <w:t>抹面砂浆施工完毕后，应检查其平整度、垂直度及阴阳角方正，不符合要求的、应用抹面砂浆找平。严禁在此面层上抹普通水泥砂浆腰线、窗口套线等。外饰面的施工宜在抹面砂浆施工完毕7d后进行，饰面层的施工应符合相关标准的规定。</w:t>
      </w:r>
    </w:p>
    <w:p w:rsidR="00435E6F" w:rsidRDefault="00D44B92" w:rsidP="00D44B92">
      <w:pPr>
        <w:pStyle w:val="B0"/>
        <w:numPr>
          <w:ilvl w:val="0"/>
          <w:numId w:val="41"/>
        </w:numPr>
        <w:rPr>
          <w:rFonts w:hint="default"/>
        </w:rPr>
      </w:pPr>
      <w:r>
        <w:t>其他要求应符合所用的保温板对应的外墙外保温相关标准的规定。</w:t>
      </w:r>
    </w:p>
    <w:p w:rsidR="00435E6F" w:rsidRDefault="00D44B92">
      <w:pPr>
        <w:pStyle w:val="B2"/>
        <w:spacing w:line="360" w:lineRule="auto"/>
        <w:rPr>
          <w:rFonts w:hint="default"/>
        </w:rPr>
      </w:pPr>
      <w:r>
        <w:rPr>
          <w:lang w:val="zh-CN"/>
        </w:rPr>
        <w:t>外墙热桥、剪力墙采用</w:t>
      </w:r>
      <w:r>
        <w:t>免拆复合保温模板</w:t>
      </w:r>
      <w:r>
        <w:rPr>
          <w:lang w:val="zh-CN"/>
        </w:rPr>
        <w:t>进行保温处理</w:t>
      </w:r>
      <w:r>
        <w:t>，免拆模板相关模板工程的施工应符合GB50666、JGJ162等相关标准的要求。施工前应按结构设计图进行模板设计，绘制模板设计图，并进行验算，确保强度、刚度及稳定性。模板设计图应包括模板平面布置配板图、支撑布置图、分块图、组装图、节点大样图等。应根据总图对梁、板、柱等尺寸及编号设计出配板图，并标志出不同型号、尺寸单块模板平面布置，纵横龙骨规格、数量及排列尺寸；柱箍选用的形式及间距；支撑系统的竖向支撑、侧向支撑、横向拉接件的型号、间距等。</w:t>
      </w:r>
    </w:p>
    <w:p w:rsidR="00435E6F" w:rsidRDefault="00D44B92">
      <w:pPr>
        <w:pStyle w:val="B2"/>
        <w:spacing w:line="360" w:lineRule="auto"/>
        <w:rPr>
          <w:rFonts w:hint="default"/>
        </w:rPr>
      </w:pPr>
      <w:r>
        <w:rPr>
          <w:lang w:val="zh-CN"/>
        </w:rPr>
        <w:t>外墙</w:t>
      </w:r>
      <w:r>
        <w:t>免拆复合保温模板施工流程宜按图12进行。</w:t>
      </w:r>
    </w:p>
    <w:p w:rsidR="00435E6F" w:rsidRDefault="00D44B92">
      <w:pPr>
        <w:spacing w:line="360" w:lineRule="auto"/>
        <w:jc w:val="center"/>
        <w:rPr>
          <w:rFonts w:ascii="宋体" w:hAnsi="宋体"/>
          <w:bCs/>
        </w:rPr>
      </w:pPr>
      <w:r>
        <w:rPr>
          <w:noProof/>
        </w:rPr>
        <w:lastRenderedPageBreak/>
        <w:drawing>
          <wp:inline distT="0" distB="0" distL="114300" distR="114300">
            <wp:extent cx="4664075" cy="6195695"/>
            <wp:effectExtent l="0" t="0" r="3175"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3"/>
                    <a:srcRect l="2780" t="8516" r="7991" b="7698"/>
                    <a:stretch>
                      <a:fillRect/>
                    </a:stretch>
                  </pic:blipFill>
                  <pic:spPr>
                    <a:xfrm>
                      <a:off x="0" y="0"/>
                      <a:ext cx="4664075" cy="6195695"/>
                    </a:xfrm>
                    <a:prstGeom prst="rect">
                      <a:avLst/>
                    </a:prstGeom>
                    <a:noFill/>
                    <a:ln>
                      <a:noFill/>
                    </a:ln>
                  </pic:spPr>
                </pic:pic>
              </a:graphicData>
            </a:graphic>
          </wp:inline>
        </w:drawing>
      </w:r>
    </w:p>
    <w:p w:rsidR="00435E6F" w:rsidRDefault="00D44B92">
      <w:pPr>
        <w:spacing w:line="360" w:lineRule="auto"/>
        <w:jc w:val="center"/>
        <w:rPr>
          <w:rFonts w:ascii="宋体"/>
          <w:bCs/>
        </w:rPr>
      </w:pPr>
      <w:r>
        <w:rPr>
          <w:rFonts w:ascii="宋体" w:hint="eastAsia"/>
          <w:bCs/>
        </w:rPr>
        <w:t>图</w:t>
      </w:r>
      <w:r>
        <w:rPr>
          <w:rFonts w:hint="eastAsia"/>
          <w:bCs/>
        </w:rPr>
        <w:t xml:space="preserve">12 </w:t>
      </w:r>
      <w:r>
        <w:rPr>
          <w:rFonts w:ascii="宋体"/>
          <w:bCs/>
        </w:rPr>
        <w:t xml:space="preserve"> </w:t>
      </w:r>
      <w:r>
        <w:rPr>
          <w:rFonts w:ascii="宋体" w:cs="宋体" w:hint="eastAsia"/>
          <w:bCs/>
          <w:lang w:val="zh-CN"/>
        </w:rPr>
        <w:t>外墙</w:t>
      </w:r>
      <w:r>
        <w:rPr>
          <w:rFonts w:ascii="宋体" w:hAnsi="宋体" w:hint="eastAsia"/>
          <w:bCs/>
        </w:rPr>
        <w:t>免拆复合保温模板</w:t>
      </w:r>
      <w:r>
        <w:rPr>
          <w:rFonts w:ascii="宋体" w:hint="eastAsia"/>
          <w:bCs/>
        </w:rPr>
        <w:t>施工流程</w:t>
      </w:r>
    </w:p>
    <w:p w:rsidR="00435E6F" w:rsidRDefault="00D44B92">
      <w:pPr>
        <w:pStyle w:val="B2"/>
        <w:spacing w:line="360" w:lineRule="auto"/>
        <w:rPr>
          <w:rFonts w:hint="default"/>
        </w:rPr>
      </w:pPr>
      <w:r>
        <w:rPr>
          <w:lang w:val="zh-CN"/>
        </w:rPr>
        <w:t>外墙</w:t>
      </w:r>
      <w:r>
        <w:t>免拆复合保温模板施工应遵循以下施工要点：</w:t>
      </w:r>
    </w:p>
    <w:p w:rsidR="00435E6F" w:rsidRDefault="00D44B92" w:rsidP="00D44B92">
      <w:pPr>
        <w:pStyle w:val="B0"/>
        <w:numPr>
          <w:ilvl w:val="0"/>
          <w:numId w:val="42"/>
        </w:numPr>
        <w:rPr>
          <w:rFonts w:hint="default"/>
        </w:rPr>
      </w:pPr>
      <w:r>
        <w:t>构件内侧模板宜采用传统竹（木）胶合板系统等，内外侧支模系统宜采用木方次楞和双钢管主楞，并通过对拉螺栓固定和免拆模板连接成为整体。</w:t>
      </w:r>
    </w:p>
    <w:p w:rsidR="00435E6F" w:rsidRDefault="00D44B92" w:rsidP="00D44B92">
      <w:pPr>
        <w:pStyle w:val="B0"/>
        <w:numPr>
          <w:ilvl w:val="0"/>
          <w:numId w:val="42"/>
        </w:numPr>
        <w:rPr>
          <w:rFonts w:hint="default"/>
        </w:rPr>
      </w:pPr>
      <w:r>
        <w:t>施工前应根据外墙尺寸确定排板分隔方案并绘制安装排板图，大面墙应尽量使用主规格免拆复合保温模板。非主规格尺寸应事先在施工现场用切割锯切割，最小宽度不宜小于150mm。</w:t>
      </w:r>
    </w:p>
    <w:p w:rsidR="00435E6F" w:rsidRDefault="00D44B92" w:rsidP="00D44B92">
      <w:pPr>
        <w:pStyle w:val="B0"/>
        <w:numPr>
          <w:ilvl w:val="0"/>
          <w:numId w:val="42"/>
        </w:numPr>
        <w:rPr>
          <w:rFonts w:hint="default"/>
        </w:rPr>
      </w:pPr>
      <w:r>
        <w:t>设计有预埋件的部位，应在施工现场免拆模板预定位置穿孔，安装预埋件。</w:t>
      </w:r>
    </w:p>
    <w:p w:rsidR="00435E6F" w:rsidRDefault="00D44B92" w:rsidP="00D44B92">
      <w:pPr>
        <w:pStyle w:val="B0"/>
        <w:numPr>
          <w:ilvl w:val="0"/>
          <w:numId w:val="42"/>
        </w:numPr>
        <w:rPr>
          <w:rFonts w:hint="default"/>
        </w:rPr>
      </w:pPr>
      <w:r>
        <w:lastRenderedPageBreak/>
        <w:t>免拆复合保温模板安装前应根据设计图纸和排板图复核尺寸，并设置安装控制线，弹出每块板的安装控制线。</w:t>
      </w:r>
    </w:p>
    <w:p w:rsidR="00435E6F" w:rsidRDefault="00D44B92" w:rsidP="00D44B92">
      <w:pPr>
        <w:pStyle w:val="B0"/>
        <w:numPr>
          <w:ilvl w:val="0"/>
          <w:numId w:val="42"/>
        </w:numPr>
        <w:rPr>
          <w:rFonts w:hint="default"/>
        </w:rPr>
      </w:pPr>
      <w:r>
        <w:t>绑扎钢筋、安装垫块等施工应按混凝土工程相关施工标准进行。</w:t>
      </w:r>
    </w:p>
    <w:p w:rsidR="00435E6F" w:rsidRDefault="00D44B92" w:rsidP="00D44B92">
      <w:pPr>
        <w:pStyle w:val="B0"/>
        <w:numPr>
          <w:ilvl w:val="0"/>
          <w:numId w:val="42"/>
        </w:numPr>
        <w:rPr>
          <w:rFonts w:hint="default"/>
        </w:rPr>
      </w:pPr>
      <w:r>
        <w:t>免拆复合保温模板应连预置锚栓一同安装定位，预置锚栓埋入混凝土的深度不小于50mm。免拆复合保温模板安装前宜先刷一道界面砂浆；根据设计排板图的分隔方案安装免拆复合保温模板，并用绑扎钢丝将连接件与钢筋绑扎定位，先安装外墙阴阳角处模板，后安装主墙模板。</w:t>
      </w:r>
    </w:p>
    <w:p w:rsidR="00435E6F" w:rsidRDefault="00D44B92" w:rsidP="00D44B92">
      <w:pPr>
        <w:pStyle w:val="B0"/>
        <w:numPr>
          <w:ilvl w:val="0"/>
          <w:numId w:val="42"/>
        </w:numPr>
        <w:rPr>
          <w:rFonts w:hint="default"/>
        </w:rPr>
      </w:pPr>
      <w:r>
        <w:t>内侧模板应根据混凝土施工、建筑模板施工等方面的规范要求进行。</w:t>
      </w:r>
    </w:p>
    <w:p w:rsidR="00435E6F" w:rsidRDefault="00D44B92" w:rsidP="00D44B92">
      <w:pPr>
        <w:pStyle w:val="B0"/>
        <w:numPr>
          <w:ilvl w:val="0"/>
          <w:numId w:val="42"/>
        </w:numPr>
        <w:rPr>
          <w:rFonts w:hint="default"/>
        </w:rPr>
      </w:pPr>
      <w:r>
        <w:t>安装对拉螺栓时，应根据每层墙、柱高度按传统模板施工方法确定对拉螺栓间距，在免拆复合保温模板和内侧模板相应位置开洞，穿入对拉螺栓并初步调整螺栓。穿墙螺栓可用材质Q235A、直径10mm以上的钢筋制作，宜采用可拆卸式的对拉螺栓。对拉螺栓螺丝拧紧时，应防止用力过大对免拆复合保温模板造成破坏；校正模板时，应防止敲击模板对免拆模板造成破坏。</w:t>
      </w:r>
    </w:p>
    <w:p w:rsidR="00435E6F" w:rsidRDefault="00D44B92" w:rsidP="00D44B92">
      <w:pPr>
        <w:pStyle w:val="B0"/>
        <w:numPr>
          <w:ilvl w:val="0"/>
          <w:numId w:val="42"/>
        </w:numPr>
        <w:rPr>
          <w:rFonts w:hint="default"/>
        </w:rPr>
      </w:pPr>
      <w:r>
        <w:t>外墙内、外侧竖向次楞宜采用木方，可采用50mm×100mm、40mm×80mm的木方；横向主楞（钢管背肋）可采用2根Ф48×3.5mm钢管。木方和钢管的间距应根据计算确定。施工时应固定内外模板、主次楞，调整模板宽度和垂直度，使之达到要求。</w:t>
      </w:r>
    </w:p>
    <w:p w:rsidR="00435E6F" w:rsidRDefault="00D44B92" w:rsidP="00D44B92">
      <w:pPr>
        <w:pStyle w:val="B0"/>
        <w:numPr>
          <w:ilvl w:val="0"/>
          <w:numId w:val="42"/>
        </w:numPr>
        <w:rPr>
          <w:rFonts w:hint="default"/>
        </w:rPr>
      </w:pPr>
      <w:r>
        <w:t>模板缝隙宽不宜超过2mm，否则应用专用密封条等材料密封。</w:t>
      </w:r>
    </w:p>
    <w:p w:rsidR="00435E6F" w:rsidRDefault="00D44B92" w:rsidP="00D44B92">
      <w:pPr>
        <w:pStyle w:val="B0"/>
        <w:numPr>
          <w:ilvl w:val="0"/>
          <w:numId w:val="42"/>
        </w:numPr>
        <w:rPr>
          <w:rFonts w:hint="default"/>
        </w:rPr>
      </w:pPr>
      <w:r>
        <w:t>混凝土浇筑前，应清除模板内的杂物。表面干燥的模板上应洒水湿润；现场环境温度高于35℃时，宜对模板进行洒水降温；洒水后不得留有积水。混凝土浇筑时应采用Π型镀锌铁皮扣在免拆模板上口形成保护帽。混凝土坍落度应符合泵送混凝土对流动度的要求。混凝土一次浇筑高度不宜大于0.6m,混凝土须振捣密实均匀，振动捧不得磕碰免拆模板和对拉螺栓。</w:t>
      </w:r>
    </w:p>
    <w:p w:rsidR="00435E6F" w:rsidRDefault="00D44B92" w:rsidP="00D44B92">
      <w:pPr>
        <w:pStyle w:val="B0"/>
        <w:numPr>
          <w:ilvl w:val="0"/>
          <w:numId w:val="42"/>
        </w:numPr>
        <w:rPr>
          <w:rFonts w:hint="default"/>
        </w:rPr>
      </w:pPr>
      <w:r>
        <w:t>内模板、主次楞的拆除时间和要求应按照GB</w:t>
      </w:r>
      <w:r>
        <w:rPr>
          <w:lang w:val="en-US"/>
        </w:rPr>
        <w:t xml:space="preserve"> </w:t>
      </w:r>
      <w:r>
        <w:t>50204和JGJ</w:t>
      </w:r>
      <w:r>
        <w:rPr>
          <w:lang w:val="en-US"/>
        </w:rPr>
        <w:t xml:space="preserve"> </w:t>
      </w:r>
      <w:r>
        <w:t>162的规定执行。主次楞拆除时严禁敲击、撬动用力过度对免拆复合保温模板造成破坏。</w:t>
      </w:r>
    </w:p>
    <w:p w:rsidR="00435E6F" w:rsidRDefault="00D44B92" w:rsidP="00D44B92">
      <w:pPr>
        <w:pStyle w:val="B0"/>
        <w:numPr>
          <w:ilvl w:val="0"/>
          <w:numId w:val="42"/>
        </w:numPr>
        <w:rPr>
          <w:rFonts w:hint="default"/>
        </w:rPr>
      </w:pPr>
      <w:r>
        <w:t>非现浇墙体部位外保温外侧面应同免拆复合保温模板外侧在同一垂直面上。</w:t>
      </w:r>
    </w:p>
    <w:p w:rsidR="00435E6F" w:rsidRDefault="00D44B92" w:rsidP="00D44B92">
      <w:pPr>
        <w:pStyle w:val="B0"/>
        <w:numPr>
          <w:ilvl w:val="0"/>
          <w:numId w:val="42"/>
        </w:numPr>
        <w:rPr>
          <w:rFonts w:hint="default"/>
        </w:rPr>
      </w:pPr>
      <w:r>
        <w:t>门窗框外侧洞口四周、女儿墙、封闭阳台以及出挑构件等热桥部位应采取保温措施，门窗框外侧洞口四周、女儿墙等部位可采用粘贴保温板或粉刷无机保温砂浆等方式。</w:t>
      </w:r>
    </w:p>
    <w:p w:rsidR="00435E6F" w:rsidRDefault="00D44B92" w:rsidP="00D44B92">
      <w:pPr>
        <w:pStyle w:val="B0"/>
        <w:numPr>
          <w:ilvl w:val="0"/>
          <w:numId w:val="42"/>
        </w:numPr>
        <w:rPr>
          <w:rFonts w:hint="default"/>
        </w:rPr>
      </w:pPr>
      <w:r>
        <w:t>若出现胀模，须凿除膨胀部分混凝土，并采用粘贴保温板或粉刷保温浆料方式进行修补。</w:t>
      </w:r>
    </w:p>
    <w:p w:rsidR="00435E6F" w:rsidRDefault="00D44B92" w:rsidP="00D44B92">
      <w:pPr>
        <w:pStyle w:val="B0"/>
        <w:numPr>
          <w:ilvl w:val="0"/>
          <w:numId w:val="42"/>
        </w:numPr>
        <w:rPr>
          <w:rFonts w:hint="default"/>
        </w:rPr>
      </w:pPr>
      <w:r>
        <w:t>锚栓施工应符合下列要求：1）预置锚栓安装：在施工现场用手枪钻在预定位置穿孔，按设计要求安装预置锚栓，安装孔距免拆复合保温模板边缘、门窗洞口、阴阳角外应不少于50mm；2）</w:t>
      </w:r>
      <w:r>
        <w:lastRenderedPageBreak/>
        <w:t>后置锚栓安装：在压入耐碱玻纤网布或热镀锌电焊网待抹面砂浆初凝后，用冲击钻头成梅花型钻孔并安装后置锚栓，后置锚栓钉锚固于基层深度不小于30mm。</w:t>
      </w:r>
    </w:p>
    <w:p w:rsidR="00435E6F" w:rsidRDefault="00D44B92" w:rsidP="00FF7AE0">
      <w:pPr>
        <w:pStyle w:val="B"/>
        <w:spacing w:before="156" w:after="156" w:line="360" w:lineRule="auto"/>
      </w:pPr>
      <w:bookmarkStart w:id="67" w:name="_Toc12637"/>
      <w:r>
        <w:rPr>
          <w:rFonts w:hint="eastAsia"/>
        </w:rPr>
        <w:t>交接面抗裂防渗处理施工</w:t>
      </w:r>
      <w:bookmarkEnd w:id="67"/>
    </w:p>
    <w:p w:rsidR="00435E6F" w:rsidRDefault="00D44B92">
      <w:pPr>
        <w:pStyle w:val="B2"/>
        <w:spacing w:line="360" w:lineRule="auto"/>
        <w:rPr>
          <w:rFonts w:hint="default"/>
        </w:rPr>
      </w:pPr>
      <w:r>
        <w:t>自保温墙体与不同材料（如混凝土梁、柱、板）的交接处应采用耐碱玻纤网布或热镀锌钢丝网增强。</w:t>
      </w:r>
    </w:p>
    <w:p w:rsidR="00435E6F" w:rsidRDefault="00D44B92">
      <w:pPr>
        <w:pStyle w:val="B2"/>
        <w:spacing w:line="360" w:lineRule="auto"/>
        <w:rPr>
          <w:rFonts w:hint="default"/>
        </w:rPr>
      </w:pPr>
      <w:r>
        <w:t>当采用耐碱玻纤网布作为防止墙体开裂的加强网时，网布的铺贴和搭接应符合设计和下列规定：</w:t>
      </w:r>
    </w:p>
    <w:p w:rsidR="00435E6F" w:rsidRDefault="00D44B92" w:rsidP="00D44B92">
      <w:pPr>
        <w:pStyle w:val="B0"/>
        <w:numPr>
          <w:ilvl w:val="0"/>
          <w:numId w:val="43"/>
        </w:numPr>
        <w:rPr>
          <w:rFonts w:hint="default"/>
        </w:rPr>
      </w:pPr>
      <w:r>
        <w:t>基层上应涂抹第一遍抗裂砂浆，厚度2～3mm，用抹子将耐碱玻纤网布展平压入抗裂砂浆，第一遍抗裂砂浆稍干后涂抹第二遍抗裂砂浆，厚度1～3mm，并应覆盖所有耐碱玻纤网布。</w:t>
      </w:r>
    </w:p>
    <w:p w:rsidR="00435E6F" w:rsidRDefault="00D44B92" w:rsidP="00D44B92">
      <w:pPr>
        <w:pStyle w:val="B0"/>
        <w:numPr>
          <w:ilvl w:val="0"/>
          <w:numId w:val="43"/>
        </w:numPr>
        <w:rPr>
          <w:rFonts w:hint="default"/>
        </w:rPr>
      </w:pPr>
      <w:r>
        <w:t>耐碱玻纤网布铺设应平整无空鼓、无皱折，网布与基体的搭接宽度每边不应小于150mm。</w:t>
      </w:r>
    </w:p>
    <w:p w:rsidR="00435E6F" w:rsidRDefault="00D44B92">
      <w:pPr>
        <w:pStyle w:val="B2"/>
        <w:spacing w:line="360" w:lineRule="auto"/>
        <w:rPr>
          <w:rFonts w:hint="default"/>
          <w:lang w:val="zh-CN"/>
        </w:rPr>
      </w:pPr>
      <w:r>
        <w:rPr>
          <w:lang w:val="zh-CN"/>
        </w:rPr>
        <w:t>当采用热镀锌电焊钢丝网作为防止墙体开裂的增强网时，施工应符合下列规定：</w:t>
      </w:r>
    </w:p>
    <w:p w:rsidR="00435E6F" w:rsidRDefault="00D44B92" w:rsidP="00D44B92">
      <w:pPr>
        <w:pStyle w:val="B0"/>
        <w:numPr>
          <w:ilvl w:val="0"/>
          <w:numId w:val="44"/>
        </w:numPr>
        <w:rPr>
          <w:rFonts w:hint="default"/>
        </w:rPr>
      </w:pPr>
      <w:r>
        <w:t>挂网前将结合处、孔槽、洞口边等部位进行修补，修补时应分层填实抹平。</w:t>
      </w:r>
    </w:p>
    <w:p w:rsidR="00435E6F" w:rsidRDefault="00D44B92" w:rsidP="00D44B92">
      <w:pPr>
        <w:pStyle w:val="B0"/>
        <w:numPr>
          <w:ilvl w:val="0"/>
          <w:numId w:val="44"/>
        </w:numPr>
        <w:rPr>
          <w:rFonts w:hint="default"/>
        </w:rPr>
      </w:pPr>
      <w:r>
        <w:t>挂网时混凝土墙可用射钉固定，自保温墙可用钢钉固定；固定钉间距不宜超过400mm；钢钉宜钉在灰缝中，射钉、钢钉应配带垫圈或压板压紧固定，热镀锌电焊钢丝网应平整、连续、牢固，不变形起拱。</w:t>
      </w:r>
    </w:p>
    <w:p w:rsidR="00435E6F" w:rsidRDefault="00D44B92" w:rsidP="00D44B92">
      <w:pPr>
        <w:pStyle w:val="B0"/>
        <w:numPr>
          <w:ilvl w:val="0"/>
          <w:numId w:val="44"/>
        </w:numPr>
        <w:rPr>
          <w:rFonts w:hint="default"/>
        </w:rPr>
      </w:pPr>
      <w:r>
        <w:t>热镀锌电焊钢丝网与基体的搭接宽度每边不应小于100mm。</w:t>
      </w:r>
    </w:p>
    <w:p w:rsidR="00435E6F" w:rsidRDefault="00D44B92" w:rsidP="00D44B92">
      <w:pPr>
        <w:pStyle w:val="B0"/>
        <w:numPr>
          <w:ilvl w:val="0"/>
          <w:numId w:val="44"/>
        </w:numPr>
        <w:rPr>
          <w:rFonts w:hint="default"/>
        </w:rPr>
      </w:pPr>
      <w:r>
        <w:t>热镀锌电焊钢丝网应置于抹灰层内，严禁外露。</w:t>
      </w:r>
    </w:p>
    <w:p w:rsidR="00435E6F" w:rsidRDefault="00435E6F">
      <w:pPr>
        <w:autoSpaceDE w:val="0"/>
        <w:autoSpaceDN w:val="0"/>
        <w:spacing w:line="360" w:lineRule="auto"/>
        <w:ind w:firstLineChars="300" w:firstLine="630"/>
        <w:rPr>
          <w:rFonts w:ascii="宋体" w:hAnsi="宋体" w:cs="Arial"/>
          <w:bCs/>
          <w:kern w:val="0"/>
        </w:rPr>
      </w:pPr>
    </w:p>
    <w:p w:rsidR="00435E6F" w:rsidRDefault="00D44B92" w:rsidP="00FF7AE0">
      <w:pPr>
        <w:pStyle w:val="B"/>
        <w:spacing w:before="156" w:after="156"/>
      </w:pPr>
      <w:bookmarkStart w:id="68" w:name="_Toc71192968"/>
      <w:bookmarkStart w:id="69" w:name="_Toc386958860"/>
      <w:bookmarkStart w:id="70" w:name="_Toc23486"/>
      <w:r>
        <w:rPr>
          <w:rFonts w:hint="eastAsia"/>
        </w:rPr>
        <w:t>墙体抹灰施工</w:t>
      </w:r>
      <w:bookmarkEnd w:id="68"/>
      <w:bookmarkEnd w:id="69"/>
      <w:bookmarkEnd w:id="70"/>
    </w:p>
    <w:p w:rsidR="00435E6F" w:rsidRDefault="00D44B92">
      <w:pPr>
        <w:pStyle w:val="affff8"/>
        <w:spacing w:line="360" w:lineRule="auto"/>
      </w:pPr>
      <w:r>
        <w:rPr>
          <w:rFonts w:hint="eastAsia"/>
        </w:rPr>
        <w:t>自保温墙体抹灰应在</w:t>
      </w:r>
      <w:r>
        <w:rPr>
          <w:rFonts w:hint="eastAsia"/>
          <w:lang w:val="zh-CN"/>
        </w:rPr>
        <w:t>墙体工程质量验收、热桥保温施工完成、</w:t>
      </w:r>
      <w:r>
        <w:rPr>
          <w:rFonts w:hint="eastAsia"/>
        </w:rPr>
        <w:t>砌体收缩稳定后</w:t>
      </w:r>
      <w:r>
        <w:rPr>
          <w:rFonts w:hint="eastAsia"/>
          <w:lang w:val="zh-CN"/>
        </w:rPr>
        <w:t>进行。</w:t>
      </w:r>
      <w:r>
        <w:rPr>
          <w:rFonts w:hint="eastAsia"/>
        </w:rPr>
        <w:t>宜在砌体砌筑完28d后进行，顶层墙体抹灰宜在屋面保温层施工完成后进行。墙体抹灰施工应和</w:t>
      </w:r>
      <w:r>
        <w:rPr>
          <w:rFonts w:hint="eastAsia"/>
          <w:lang w:val="zh-CN"/>
        </w:rPr>
        <w:t>交接面抗裂砂浆、增强网施工密切配合。</w:t>
      </w:r>
    </w:p>
    <w:p w:rsidR="00435E6F" w:rsidRDefault="00D44B92">
      <w:pPr>
        <w:pStyle w:val="affff8"/>
        <w:spacing w:line="360" w:lineRule="auto"/>
        <w:rPr>
          <w:lang w:val="zh-CN"/>
        </w:rPr>
      </w:pPr>
      <w:r>
        <w:rPr>
          <w:rFonts w:hint="eastAsia"/>
          <w:lang w:val="zh-CN"/>
        </w:rPr>
        <w:t>抹灰前，应将墙体上的灰缝、孔洞和凹槽填补密实、整平，表面的尘土、污垢、油渍等清除干净。墙面不宜洒水，天气炎热干燥时，宜在抹灰前1h～2h稍加喷水湿润墙面。</w:t>
      </w:r>
    </w:p>
    <w:p w:rsidR="00435E6F" w:rsidRDefault="00D44B92">
      <w:pPr>
        <w:pStyle w:val="affff8"/>
        <w:spacing w:line="360" w:lineRule="auto"/>
        <w:rPr>
          <w:lang w:val="zh-CN"/>
        </w:rPr>
      </w:pPr>
      <w:r>
        <w:rPr>
          <w:rFonts w:hint="eastAsia"/>
          <w:lang w:val="zh-CN"/>
        </w:rPr>
        <w:t>抹灰应分层进行，水泥砂浆每遍抹灰厚度宜为5～7mm，混合砂浆每遍抹灰厚度宜为7～9mm，且应待前一层砂浆初凝后再抹后一层砂浆。</w:t>
      </w:r>
    </w:p>
    <w:p w:rsidR="00435E6F" w:rsidRDefault="00D44B92">
      <w:pPr>
        <w:pStyle w:val="affff8"/>
        <w:spacing w:line="360" w:lineRule="auto"/>
        <w:rPr>
          <w:lang w:val="zh-CN"/>
        </w:rPr>
      </w:pPr>
      <w:r>
        <w:rPr>
          <w:rFonts w:hint="eastAsia"/>
          <w:lang w:val="zh-CN"/>
        </w:rPr>
        <w:t>抹灰</w:t>
      </w:r>
      <w:r>
        <w:rPr>
          <w:lang w:val="zh-CN"/>
        </w:rPr>
        <w:t>施工时</w:t>
      </w:r>
      <w:r>
        <w:rPr>
          <w:rFonts w:hint="eastAsia"/>
          <w:lang w:val="zh-CN"/>
        </w:rPr>
        <w:t>及</w:t>
      </w:r>
      <w:r>
        <w:rPr>
          <w:lang w:val="zh-CN"/>
        </w:rPr>
        <w:t>施工</w:t>
      </w:r>
      <w:r>
        <w:rPr>
          <w:rFonts w:hint="eastAsia"/>
          <w:lang w:val="zh-CN"/>
        </w:rPr>
        <w:t>后7d内</w:t>
      </w:r>
      <w:r>
        <w:rPr>
          <w:lang w:val="zh-CN"/>
        </w:rPr>
        <w:t>，应进行遮蔽保护</w:t>
      </w:r>
      <w:r>
        <w:rPr>
          <w:rFonts w:hint="eastAsia"/>
          <w:lang w:val="zh-CN"/>
        </w:rPr>
        <w:t>及养护，</w:t>
      </w:r>
      <w:r>
        <w:rPr>
          <w:lang w:val="zh-CN"/>
        </w:rPr>
        <w:t>防止雨水冲刷及烈日</w:t>
      </w:r>
      <w:r>
        <w:rPr>
          <w:rFonts w:hint="eastAsia"/>
          <w:lang w:val="zh-CN"/>
        </w:rPr>
        <w:t>暴晒，</w:t>
      </w:r>
      <w:r>
        <w:rPr>
          <w:lang w:val="zh-CN"/>
        </w:rPr>
        <w:t>冬季应</w:t>
      </w:r>
      <w:r>
        <w:rPr>
          <w:rFonts w:hint="eastAsia"/>
          <w:lang w:val="zh-CN"/>
        </w:rPr>
        <w:t>遮盖</w:t>
      </w:r>
      <w:r>
        <w:rPr>
          <w:lang w:val="zh-CN"/>
        </w:rPr>
        <w:t>防冻</w:t>
      </w:r>
      <w:r>
        <w:rPr>
          <w:rFonts w:hint="eastAsia"/>
          <w:lang w:val="zh-CN"/>
        </w:rPr>
        <w:t>。</w:t>
      </w:r>
    </w:p>
    <w:p w:rsidR="00435E6F" w:rsidRDefault="00D44B92">
      <w:pPr>
        <w:pStyle w:val="affff8"/>
        <w:spacing w:line="360" w:lineRule="auto"/>
        <w:rPr>
          <w:lang w:val="zh-CN"/>
        </w:rPr>
      </w:pPr>
      <w:r>
        <w:rPr>
          <w:rFonts w:hint="eastAsia"/>
          <w:lang w:val="zh-CN"/>
        </w:rPr>
        <w:t>抹灰层如需挂网宜按设计要求及DGJ32/J 16等标准要求进行。</w:t>
      </w:r>
    </w:p>
    <w:p w:rsidR="00435E6F" w:rsidRDefault="00D44B92">
      <w:pPr>
        <w:pStyle w:val="affff8"/>
        <w:spacing w:line="360" w:lineRule="auto"/>
        <w:rPr>
          <w:lang w:val="zh-CN"/>
        </w:rPr>
      </w:pPr>
      <w:r>
        <w:rPr>
          <w:rFonts w:hint="eastAsia"/>
          <w:lang w:val="zh-CN"/>
        </w:rPr>
        <w:lastRenderedPageBreak/>
        <w:t>自保温墙体外墙抹灰层应设置分格缝，水平分格缝宜与窗口上沿或窗口下沿平齐、垂直分格缝间距不宜大于6m，且宜与门、窗两边线对齐。分格缝的宽度宜为8～15mm，应采用高弹塑性、高粘结力、耐老化的密封材料嵌缝。</w:t>
      </w:r>
    </w:p>
    <w:p w:rsidR="00435E6F" w:rsidRDefault="00D44B92">
      <w:pPr>
        <w:pStyle w:val="affc"/>
        <w:spacing w:before="312" w:after="312"/>
      </w:pPr>
      <w:bookmarkStart w:id="71" w:name="_Toc11747"/>
      <w:r>
        <w:rPr>
          <w:rFonts w:hint="eastAsia"/>
        </w:rPr>
        <w:t>验收</w:t>
      </w:r>
      <w:bookmarkEnd w:id="71"/>
    </w:p>
    <w:p w:rsidR="00435E6F" w:rsidRDefault="00D44B92" w:rsidP="00FF7AE0">
      <w:pPr>
        <w:pStyle w:val="B"/>
        <w:spacing w:before="156" w:after="156" w:line="360" w:lineRule="auto"/>
      </w:pPr>
      <w:bookmarkStart w:id="72" w:name="_Toc10122"/>
      <w:bookmarkStart w:id="73" w:name="_Toc231783274"/>
      <w:bookmarkStart w:id="74" w:name="_Toc71192970"/>
      <w:r>
        <w:rPr>
          <w:rFonts w:hint="eastAsia"/>
        </w:rPr>
        <w:t>一般规定</w:t>
      </w:r>
      <w:bookmarkEnd w:id="72"/>
      <w:bookmarkEnd w:id="73"/>
      <w:bookmarkEnd w:id="74"/>
    </w:p>
    <w:p w:rsidR="00435E6F" w:rsidRDefault="00D44B92">
      <w:pPr>
        <w:pStyle w:val="affff8"/>
        <w:spacing w:line="360" w:lineRule="auto"/>
        <w:rPr>
          <w:lang w:val="zh-CN"/>
        </w:rPr>
      </w:pPr>
      <w:r>
        <w:rPr>
          <w:rFonts w:hint="eastAsia"/>
          <w:lang w:val="zh-CN"/>
        </w:rPr>
        <w:t>自保温系统施工过程中，应及时进行过程检查、隐蔽工程验收和检验批验收。砌体工程施工完成后，应按现行国家标准</w:t>
      </w:r>
      <w:r>
        <w:rPr>
          <w:lang w:val="zh-CN"/>
        </w:rPr>
        <w:t>GB 50203</w:t>
      </w:r>
      <w:r>
        <w:rPr>
          <w:rFonts w:hint="eastAsia"/>
          <w:lang w:val="zh-CN"/>
        </w:rPr>
        <w:t>非承重墙体的有关规定进行验收；自保温系统施工完成后，应按</w:t>
      </w:r>
      <w:r>
        <w:rPr>
          <w:lang w:val="zh-CN"/>
        </w:rPr>
        <w:t>GB</w:t>
      </w:r>
      <w:r>
        <w:rPr>
          <w:rFonts w:hint="eastAsia"/>
          <w:lang w:val="zh-CN"/>
        </w:rPr>
        <w:t xml:space="preserve"> </w:t>
      </w:r>
      <w:r>
        <w:rPr>
          <w:lang w:val="zh-CN"/>
        </w:rPr>
        <w:t>50411</w:t>
      </w:r>
      <w:r>
        <w:rPr>
          <w:rFonts w:hint="eastAsia"/>
          <w:lang w:val="zh-CN"/>
        </w:rPr>
        <w:t>、</w:t>
      </w:r>
      <w:r>
        <w:rPr>
          <w:lang w:val="zh-CN"/>
        </w:rPr>
        <w:t>DGJ32/J 19</w:t>
      </w:r>
      <w:r>
        <w:rPr>
          <w:rFonts w:hint="eastAsia"/>
          <w:lang w:val="zh-CN"/>
        </w:rPr>
        <w:t>等有关规定进行节能分项工程验收。</w:t>
      </w:r>
    </w:p>
    <w:p w:rsidR="00435E6F" w:rsidRDefault="00D44B92">
      <w:pPr>
        <w:pStyle w:val="affff8"/>
        <w:spacing w:line="360" w:lineRule="auto"/>
      </w:pPr>
      <w:r>
        <w:rPr>
          <w:rFonts w:hint="eastAsia"/>
        </w:rPr>
        <w:t>自保温系统相关材料</w:t>
      </w:r>
      <w:r>
        <w:rPr>
          <w:rFonts w:hint="eastAsia"/>
          <w:lang w:val="zh-CN"/>
        </w:rPr>
        <w:t>和配套辅件</w:t>
      </w:r>
      <w:r>
        <w:rPr>
          <w:rFonts w:hint="eastAsia"/>
        </w:rPr>
        <w:t>进场时应进行进场验收，验收结果应经监理工程师检查认可，且应形成相应的验收记录。</w:t>
      </w:r>
    </w:p>
    <w:p w:rsidR="00435E6F" w:rsidRDefault="00D44B92">
      <w:pPr>
        <w:pStyle w:val="affff8"/>
        <w:spacing w:line="360" w:lineRule="auto"/>
      </w:pPr>
      <w:r>
        <w:rPr>
          <w:rFonts w:hint="eastAsia"/>
          <w:lang w:val="zh-CN"/>
        </w:rPr>
        <w:t>自保温</w:t>
      </w:r>
      <w:r>
        <w:rPr>
          <w:rFonts w:hint="eastAsia"/>
        </w:rPr>
        <w:t>系统节能工程验收应对下列部位或内容进行隐蔽工程验收，并应有详细的文字记录和必要的图像资料：</w:t>
      </w:r>
    </w:p>
    <w:p w:rsidR="00435E6F" w:rsidRDefault="00D44B92" w:rsidP="00D44B92">
      <w:pPr>
        <w:pStyle w:val="B0"/>
        <w:numPr>
          <w:ilvl w:val="0"/>
          <w:numId w:val="45"/>
        </w:numPr>
        <w:rPr>
          <w:rFonts w:hint="default"/>
        </w:rPr>
      </w:pPr>
      <w:r>
        <w:t>自保温墙体砌筑、自保温墙体与主体结构的连接；</w:t>
      </w:r>
    </w:p>
    <w:p w:rsidR="00435E6F" w:rsidRDefault="00D44B92" w:rsidP="00D44B92">
      <w:pPr>
        <w:pStyle w:val="B0"/>
        <w:numPr>
          <w:ilvl w:val="0"/>
          <w:numId w:val="45"/>
        </w:numPr>
        <w:rPr>
          <w:rFonts w:hint="default"/>
        </w:rPr>
      </w:pPr>
      <w:r>
        <w:t>热桥、剪力墙保温处理（含基层处理、保温板粘贴、免拆复合保温模板安装、锚固及混凝土现浇、增强网铺设等）；</w:t>
      </w:r>
    </w:p>
    <w:p w:rsidR="00435E6F" w:rsidRDefault="00D44B92" w:rsidP="00D44B92">
      <w:pPr>
        <w:pStyle w:val="B0"/>
        <w:numPr>
          <w:ilvl w:val="0"/>
          <w:numId w:val="45"/>
        </w:numPr>
        <w:rPr>
          <w:rFonts w:hint="default"/>
        </w:rPr>
      </w:pPr>
      <w:r>
        <w:t>交接面增强网铺设、抗裂砂浆抹面。</w:t>
      </w:r>
    </w:p>
    <w:p w:rsidR="00435E6F" w:rsidRDefault="00D44B92">
      <w:pPr>
        <w:pStyle w:val="B2"/>
        <w:spacing w:line="360" w:lineRule="auto"/>
        <w:rPr>
          <w:rFonts w:hint="default"/>
        </w:rPr>
      </w:pPr>
      <w:r>
        <w:rPr>
          <w:lang w:val="zh-CN"/>
        </w:rPr>
        <w:t>自保温</w:t>
      </w:r>
      <w:r>
        <w:t xml:space="preserve">系统节能工程验收的检验批划分应符合下列规定： </w:t>
      </w:r>
    </w:p>
    <w:p w:rsidR="00435E6F" w:rsidRDefault="00D44B92" w:rsidP="00D44B92">
      <w:pPr>
        <w:pStyle w:val="B0"/>
        <w:numPr>
          <w:ilvl w:val="0"/>
          <w:numId w:val="46"/>
        </w:numPr>
        <w:rPr>
          <w:rFonts w:hint="default"/>
        </w:rPr>
      </w:pPr>
      <w:r>
        <w:t>采用相同材料、工艺和施工做法的墙体，扣除门窗洞口面积后每1000m2划分为一个检验批，不足1000m2也为一个检验批。</w:t>
      </w:r>
    </w:p>
    <w:p w:rsidR="00435E6F" w:rsidRDefault="00D44B92" w:rsidP="00D44B92">
      <w:pPr>
        <w:pStyle w:val="B0"/>
        <w:numPr>
          <w:ilvl w:val="0"/>
          <w:numId w:val="46"/>
        </w:numPr>
        <w:rPr>
          <w:rFonts w:hint="default"/>
        </w:rPr>
      </w:pPr>
      <w:r>
        <w:t>热桥、剪力墙保温按外墙外保温工程划分检验批，相同材料、工艺和施工做法，每1000m2面积应划分为一个检验批，不足1000m2也应划分为一个检验批。</w:t>
      </w:r>
    </w:p>
    <w:p w:rsidR="00435E6F" w:rsidRDefault="00D44B92" w:rsidP="00D44B92">
      <w:pPr>
        <w:pStyle w:val="B0"/>
        <w:numPr>
          <w:ilvl w:val="0"/>
          <w:numId w:val="46"/>
        </w:numPr>
        <w:rPr>
          <w:rFonts w:hint="default"/>
        </w:rPr>
      </w:pPr>
      <w:r>
        <w:t>检验批的划分也可根据施工段的划分，与施工流程相一致且方便施工与验收的原则，由施工单位与监理（建设）单位共同商定。</w:t>
      </w:r>
    </w:p>
    <w:p w:rsidR="00435E6F" w:rsidRDefault="00D44B92">
      <w:pPr>
        <w:pStyle w:val="B2"/>
        <w:spacing w:line="360" w:lineRule="auto"/>
        <w:rPr>
          <w:rFonts w:hint="default"/>
          <w:lang w:val="zh-CN"/>
        </w:rPr>
      </w:pPr>
      <w:r>
        <w:rPr>
          <w:lang w:val="zh-CN"/>
        </w:rPr>
        <w:t>检查数量应符合下列规定：</w:t>
      </w:r>
    </w:p>
    <w:p w:rsidR="00435E6F" w:rsidRDefault="00D44B92" w:rsidP="00D44B92">
      <w:pPr>
        <w:pStyle w:val="B0"/>
        <w:numPr>
          <w:ilvl w:val="0"/>
          <w:numId w:val="47"/>
        </w:numPr>
        <w:rPr>
          <w:rFonts w:hint="default"/>
        </w:rPr>
      </w:pPr>
      <w:r>
        <w:t>自保温墙体每个检验批每100m</w:t>
      </w:r>
      <w:r>
        <w:rPr>
          <w:vertAlign w:val="superscript"/>
        </w:rPr>
        <w:t>3</w:t>
      </w:r>
      <w:r>
        <w:t>应至少抽查一处，每处不得少于10m</w:t>
      </w:r>
      <w:r>
        <w:rPr>
          <w:vertAlign w:val="superscript"/>
        </w:rPr>
        <w:t>3</w:t>
      </w:r>
      <w:r>
        <w:t>，每个检验批抽查不少于3处，专门规定的除外。</w:t>
      </w:r>
    </w:p>
    <w:p w:rsidR="00435E6F" w:rsidRDefault="00D44B92" w:rsidP="00D44B92">
      <w:pPr>
        <w:pStyle w:val="B0"/>
        <w:numPr>
          <w:ilvl w:val="0"/>
          <w:numId w:val="47"/>
        </w:numPr>
        <w:rPr>
          <w:rFonts w:hint="default"/>
        </w:rPr>
      </w:pPr>
      <w:r>
        <w:t>热桥、剪力墙保温工程每个检验批每100m2应至少抽查一处，每处不得少于10m2，每个检验批抽查不少于3处。专门规定的除外。</w:t>
      </w:r>
    </w:p>
    <w:p w:rsidR="00435E6F" w:rsidRDefault="00D44B92">
      <w:pPr>
        <w:pStyle w:val="B2"/>
        <w:spacing w:line="360" w:lineRule="auto"/>
        <w:rPr>
          <w:rFonts w:hint="default"/>
          <w:lang w:val="zh-CN"/>
        </w:rPr>
      </w:pPr>
      <w:r>
        <w:rPr>
          <w:lang w:val="zh-CN"/>
        </w:rPr>
        <w:lastRenderedPageBreak/>
        <w:t>检验批质量验收合格，应符合下列规定：</w:t>
      </w:r>
    </w:p>
    <w:p w:rsidR="00435E6F" w:rsidRDefault="00D44B92" w:rsidP="00D44B92">
      <w:pPr>
        <w:pStyle w:val="B0"/>
        <w:numPr>
          <w:ilvl w:val="0"/>
          <w:numId w:val="48"/>
        </w:numPr>
        <w:rPr>
          <w:rFonts w:hint="default"/>
        </w:rPr>
      </w:pPr>
      <w:r>
        <w:t>检验批应按主控项目和一般项目验收；</w:t>
      </w:r>
    </w:p>
    <w:p w:rsidR="00435E6F" w:rsidRDefault="00D44B92" w:rsidP="00D44B92">
      <w:pPr>
        <w:pStyle w:val="B0"/>
        <w:numPr>
          <w:ilvl w:val="0"/>
          <w:numId w:val="48"/>
        </w:numPr>
        <w:rPr>
          <w:rFonts w:hint="default"/>
        </w:rPr>
      </w:pPr>
      <w:r>
        <w:t>主控项目应全部合格；</w:t>
      </w:r>
    </w:p>
    <w:p w:rsidR="00435E6F" w:rsidRDefault="00D44B92" w:rsidP="00D44B92">
      <w:pPr>
        <w:pStyle w:val="B0"/>
        <w:numPr>
          <w:ilvl w:val="0"/>
          <w:numId w:val="48"/>
        </w:numPr>
        <w:rPr>
          <w:rFonts w:hint="default"/>
        </w:rPr>
      </w:pPr>
      <w:r>
        <w:t>一般项目应合格；当采用计数检验时，至少应有80%以上的检查点合格，且其余检查点不得有严重缺陷；</w:t>
      </w:r>
    </w:p>
    <w:p w:rsidR="00435E6F" w:rsidRDefault="00D44B92" w:rsidP="00D44B92">
      <w:pPr>
        <w:pStyle w:val="B0"/>
        <w:numPr>
          <w:ilvl w:val="0"/>
          <w:numId w:val="48"/>
        </w:numPr>
        <w:rPr>
          <w:rFonts w:hint="default"/>
        </w:rPr>
      </w:pPr>
      <w:r>
        <w:t>应具有完整的施工操作依据和质量检查记录。</w:t>
      </w:r>
    </w:p>
    <w:p w:rsidR="00435E6F" w:rsidRDefault="00D44B92">
      <w:pPr>
        <w:pStyle w:val="B2"/>
        <w:spacing w:line="360" w:lineRule="auto"/>
        <w:rPr>
          <w:rFonts w:hint="default"/>
          <w:lang w:val="zh-CN"/>
        </w:rPr>
      </w:pPr>
      <w:r>
        <w:rPr>
          <w:lang w:val="zh-CN"/>
        </w:rPr>
        <w:t>验收时，应检查下列文件和记录：</w:t>
      </w:r>
    </w:p>
    <w:p w:rsidR="00435E6F" w:rsidRDefault="00D44B92" w:rsidP="00D44B92">
      <w:pPr>
        <w:pStyle w:val="B0"/>
        <w:numPr>
          <w:ilvl w:val="0"/>
          <w:numId w:val="49"/>
        </w:numPr>
        <w:rPr>
          <w:rFonts w:hint="default"/>
        </w:rPr>
      </w:pPr>
      <w:bookmarkStart w:id="75" w:name="_Toc231783276"/>
      <w:r>
        <w:t>设计文件、图纸会审记录、设计变更和节能专项审查文件；</w:t>
      </w:r>
      <w:bookmarkEnd w:id="75"/>
    </w:p>
    <w:p w:rsidR="00435E6F" w:rsidRDefault="00D44B92" w:rsidP="00D44B92">
      <w:pPr>
        <w:pStyle w:val="B0"/>
        <w:numPr>
          <w:ilvl w:val="0"/>
          <w:numId w:val="49"/>
        </w:numPr>
        <w:rPr>
          <w:rFonts w:hint="default"/>
        </w:rPr>
      </w:pPr>
      <w:r>
        <w:t>设计与施工执行标准、文件；</w:t>
      </w:r>
    </w:p>
    <w:p w:rsidR="00435E6F" w:rsidRDefault="00D44B92" w:rsidP="00D44B92">
      <w:pPr>
        <w:pStyle w:val="B0"/>
        <w:numPr>
          <w:ilvl w:val="0"/>
          <w:numId w:val="49"/>
        </w:numPr>
        <w:rPr>
          <w:rFonts w:hint="default"/>
        </w:rPr>
      </w:pPr>
      <w:r>
        <w:t>材料、部品及配件产品质量合格证、出厂检验报告、有效期内的型式检验报告及进场验收记录等；</w:t>
      </w:r>
    </w:p>
    <w:p w:rsidR="00435E6F" w:rsidRDefault="00D44B92" w:rsidP="00D44B92">
      <w:pPr>
        <w:pStyle w:val="B0"/>
        <w:numPr>
          <w:ilvl w:val="0"/>
          <w:numId w:val="49"/>
        </w:numPr>
        <w:rPr>
          <w:rFonts w:hint="default"/>
        </w:rPr>
      </w:pPr>
      <w:r>
        <w:t>材料、部品及配件进场抽样复验报告；</w:t>
      </w:r>
    </w:p>
    <w:p w:rsidR="00435E6F" w:rsidRDefault="00D44B92" w:rsidP="00D44B92">
      <w:pPr>
        <w:pStyle w:val="B0"/>
        <w:numPr>
          <w:ilvl w:val="0"/>
          <w:numId w:val="49"/>
        </w:numPr>
        <w:rPr>
          <w:rFonts w:hint="default"/>
        </w:rPr>
      </w:pPr>
      <w:r>
        <w:t>各项隐蔽验收记录；</w:t>
      </w:r>
    </w:p>
    <w:p w:rsidR="00435E6F" w:rsidRDefault="00D44B92" w:rsidP="00D44B92">
      <w:pPr>
        <w:pStyle w:val="B0"/>
        <w:numPr>
          <w:ilvl w:val="0"/>
          <w:numId w:val="49"/>
        </w:numPr>
        <w:rPr>
          <w:rFonts w:hint="default"/>
        </w:rPr>
      </w:pPr>
      <w:r>
        <w:t>检验批、分项工程验收记录；</w:t>
      </w:r>
    </w:p>
    <w:p w:rsidR="00435E6F" w:rsidRDefault="00D44B92" w:rsidP="00D44B92">
      <w:pPr>
        <w:pStyle w:val="B0"/>
        <w:numPr>
          <w:ilvl w:val="0"/>
          <w:numId w:val="49"/>
        </w:numPr>
        <w:rPr>
          <w:rFonts w:hint="default"/>
        </w:rPr>
      </w:pPr>
      <w:r>
        <w:t>施工记录；</w:t>
      </w:r>
    </w:p>
    <w:p w:rsidR="00435E6F" w:rsidRDefault="00D44B92" w:rsidP="00D44B92">
      <w:pPr>
        <w:pStyle w:val="B0"/>
        <w:numPr>
          <w:ilvl w:val="0"/>
          <w:numId w:val="49"/>
        </w:numPr>
        <w:rPr>
          <w:rFonts w:hint="default"/>
        </w:rPr>
      </w:pPr>
      <w:r>
        <w:t>质量问题处理记录；</w:t>
      </w:r>
    </w:p>
    <w:p w:rsidR="00435E6F" w:rsidRDefault="00D44B92" w:rsidP="00D44B92">
      <w:pPr>
        <w:pStyle w:val="B0"/>
        <w:numPr>
          <w:ilvl w:val="0"/>
          <w:numId w:val="49"/>
        </w:numPr>
        <w:rPr>
          <w:rFonts w:hint="default"/>
        </w:rPr>
      </w:pPr>
      <w:r>
        <w:t>现场实体检验及热工性能检测报告；</w:t>
      </w:r>
    </w:p>
    <w:p w:rsidR="00435E6F" w:rsidRDefault="00D44B92" w:rsidP="00D44B92">
      <w:pPr>
        <w:pStyle w:val="B0"/>
        <w:numPr>
          <w:ilvl w:val="0"/>
          <w:numId w:val="49"/>
        </w:numPr>
        <w:rPr>
          <w:rFonts w:hint="default"/>
        </w:rPr>
      </w:pPr>
      <w:r>
        <w:t>其他必须提供的资料。</w:t>
      </w:r>
    </w:p>
    <w:p w:rsidR="00435E6F" w:rsidRDefault="00D44B92" w:rsidP="00FF7AE0">
      <w:pPr>
        <w:pStyle w:val="B"/>
        <w:spacing w:before="156" w:after="156" w:line="360" w:lineRule="auto"/>
      </w:pPr>
      <w:bookmarkStart w:id="76" w:name="_Toc32385"/>
      <w:bookmarkStart w:id="77" w:name="_Toc71192971"/>
      <w:bookmarkStart w:id="78" w:name="_Toc231783277"/>
      <w:r>
        <w:rPr>
          <w:rFonts w:hint="eastAsia"/>
        </w:rPr>
        <w:t>主控项目</w:t>
      </w:r>
      <w:bookmarkEnd w:id="76"/>
      <w:bookmarkEnd w:id="77"/>
    </w:p>
    <w:bookmarkEnd w:id="78"/>
    <w:p w:rsidR="00435E6F" w:rsidRDefault="00D44B92">
      <w:pPr>
        <w:pStyle w:val="B2"/>
        <w:spacing w:line="360" w:lineRule="auto"/>
        <w:rPr>
          <w:rFonts w:hint="default"/>
        </w:rPr>
      </w:pPr>
      <w:r>
        <w:t>自保温系统相关材料</w:t>
      </w:r>
      <w:r>
        <w:rPr>
          <w:lang w:val="zh-CN"/>
        </w:rPr>
        <w:t>和配套辅件，其品种、规格、性能</w:t>
      </w:r>
      <w:r>
        <w:t>应符合设计要求及现行有关标准的规定。</w:t>
      </w:r>
    </w:p>
    <w:p w:rsidR="00435E6F" w:rsidRDefault="00D44B92">
      <w:pPr>
        <w:spacing w:line="360" w:lineRule="auto"/>
        <w:ind w:firstLineChars="200" w:firstLine="420"/>
        <w:rPr>
          <w:rFonts w:ascii="宋体"/>
          <w:bCs/>
        </w:rPr>
      </w:pPr>
      <w:r>
        <w:rPr>
          <w:rFonts w:ascii="宋体" w:hAnsi="宋体" w:cs="宋体" w:hint="eastAsia"/>
          <w:bCs/>
        </w:rPr>
        <w:t>检验方法：检查进场验收记录、质量证明文件，质量证明文件应包括：产品合格证、出厂检测报告、有效期内型式检验报告、抽样检测报告等</w:t>
      </w:r>
      <w:r>
        <w:rPr>
          <w:rFonts w:cs="宋体" w:hint="eastAsia"/>
          <w:bCs/>
        </w:rPr>
        <w:t>。</w:t>
      </w:r>
    </w:p>
    <w:p w:rsidR="00435E6F" w:rsidRDefault="00D44B92">
      <w:pPr>
        <w:spacing w:line="360" w:lineRule="auto"/>
        <w:ind w:firstLineChars="200" w:firstLine="420"/>
        <w:rPr>
          <w:rFonts w:ascii="宋体" w:hAnsi="宋体" w:cs="宋体"/>
          <w:bCs/>
        </w:rPr>
      </w:pPr>
      <w:r>
        <w:rPr>
          <w:rFonts w:ascii="宋体" w:hAnsi="宋体" w:cs="宋体" w:hint="eastAsia"/>
          <w:bCs/>
        </w:rPr>
        <w:t xml:space="preserve">检查数量：全数检查。 </w:t>
      </w:r>
    </w:p>
    <w:p w:rsidR="00435E6F" w:rsidRDefault="00D44B92">
      <w:pPr>
        <w:pStyle w:val="B2"/>
        <w:spacing w:line="360" w:lineRule="auto"/>
        <w:rPr>
          <w:rFonts w:hint="default"/>
          <w:lang w:val="zh-CN"/>
        </w:rPr>
      </w:pPr>
      <w:r>
        <w:t>自保温系统使用的材料进场时，应对其下列性能进行复验，</w:t>
      </w:r>
      <w:r>
        <w:rPr>
          <w:lang w:val="zh-CN"/>
        </w:rPr>
        <w:t>复验应为见证取样检验。</w:t>
      </w:r>
    </w:p>
    <w:p w:rsidR="00435E6F" w:rsidRDefault="00D44B92" w:rsidP="00D44B92">
      <w:pPr>
        <w:pStyle w:val="B0"/>
        <w:numPr>
          <w:ilvl w:val="0"/>
          <w:numId w:val="50"/>
        </w:numPr>
        <w:rPr>
          <w:rFonts w:hint="default"/>
        </w:rPr>
      </w:pPr>
      <w:r>
        <w:t>复合保温砌块（砖）的表观密度、抗压强度、砌体当量导热系数；</w:t>
      </w:r>
    </w:p>
    <w:p w:rsidR="00435E6F" w:rsidRDefault="00D44B92" w:rsidP="00D44B92">
      <w:pPr>
        <w:pStyle w:val="B0"/>
        <w:numPr>
          <w:ilvl w:val="0"/>
          <w:numId w:val="50"/>
        </w:numPr>
        <w:rPr>
          <w:rFonts w:hint="default"/>
        </w:rPr>
      </w:pPr>
      <w:r>
        <w:t>专用砌筑砂浆的抗压强度、导热系数；</w:t>
      </w:r>
    </w:p>
    <w:p w:rsidR="00435E6F" w:rsidRDefault="00D44B92" w:rsidP="00D44B92">
      <w:pPr>
        <w:pStyle w:val="B0"/>
        <w:numPr>
          <w:ilvl w:val="0"/>
          <w:numId w:val="50"/>
        </w:numPr>
        <w:rPr>
          <w:rFonts w:hint="default"/>
        </w:rPr>
      </w:pPr>
      <w:r>
        <w:t>外墙热桥、剪力墙用保温板的导热系数、密度、压缩强度（或抗压强度）、垂直于板面的抗拉强度、吸水率、燃烧性能（不燃材料除外）；</w:t>
      </w:r>
    </w:p>
    <w:p w:rsidR="00435E6F" w:rsidRDefault="00D44B92" w:rsidP="00D44B92">
      <w:pPr>
        <w:pStyle w:val="B0"/>
        <w:numPr>
          <w:ilvl w:val="0"/>
          <w:numId w:val="50"/>
        </w:numPr>
        <w:rPr>
          <w:rFonts w:hint="default"/>
        </w:rPr>
      </w:pPr>
      <w:r>
        <w:lastRenderedPageBreak/>
        <w:t>外墙热桥、剪力墙用免拆复合保温模板的面密度、保温芯材的导热系数、保温芯材的燃烧性能（不燃材料除外）、垂直板面抗拉强度、抗弯破坏荷载、吸水率、抗冲击强度；</w:t>
      </w:r>
    </w:p>
    <w:p w:rsidR="00435E6F" w:rsidRDefault="00D44B92" w:rsidP="00D44B92">
      <w:pPr>
        <w:pStyle w:val="B0"/>
        <w:numPr>
          <w:ilvl w:val="0"/>
          <w:numId w:val="50"/>
        </w:numPr>
        <w:rPr>
          <w:rFonts w:hint="default"/>
        </w:rPr>
      </w:pPr>
      <w:r>
        <w:t>保温系统粘结材料与保温材料之间的拉伸粘结强度；</w:t>
      </w:r>
    </w:p>
    <w:p w:rsidR="00435E6F" w:rsidRDefault="00D44B92" w:rsidP="00D44B92">
      <w:pPr>
        <w:pStyle w:val="B0"/>
        <w:numPr>
          <w:ilvl w:val="0"/>
          <w:numId w:val="50"/>
        </w:numPr>
        <w:rPr>
          <w:rFonts w:hint="default"/>
        </w:rPr>
      </w:pPr>
      <w:r>
        <w:t>抗裂抹面砂浆与保温材料的拉伸粘结强度、压折比、耐冻融强度（寒冷地区）；</w:t>
      </w:r>
    </w:p>
    <w:p w:rsidR="00435E6F" w:rsidRDefault="00D44B92" w:rsidP="00D44B92">
      <w:pPr>
        <w:pStyle w:val="B0"/>
        <w:numPr>
          <w:ilvl w:val="0"/>
          <w:numId w:val="50"/>
        </w:numPr>
        <w:rPr>
          <w:rFonts w:hint="default"/>
        </w:rPr>
      </w:pPr>
      <w:r>
        <w:t>增强网的力学性能、抗腐蚀性能。</w:t>
      </w:r>
    </w:p>
    <w:p w:rsidR="00435E6F" w:rsidRDefault="00D44B92">
      <w:pPr>
        <w:spacing w:line="360" w:lineRule="auto"/>
        <w:ind w:firstLineChars="200" w:firstLine="420"/>
        <w:rPr>
          <w:rFonts w:ascii="宋体"/>
          <w:bCs/>
        </w:rPr>
      </w:pPr>
      <w:r>
        <w:rPr>
          <w:rFonts w:ascii="宋体" w:hAnsi="宋体" w:cs="宋体" w:hint="eastAsia"/>
          <w:bCs/>
        </w:rPr>
        <w:t>检验方法：核查复验</w:t>
      </w:r>
      <w:r>
        <w:rPr>
          <w:rFonts w:ascii="宋体" w:hAnsi="Arial CYR" w:cs="宋体" w:hint="eastAsia"/>
          <w:bCs/>
          <w:lang w:val="zh-CN"/>
        </w:rPr>
        <w:t>报告。</w:t>
      </w:r>
      <w:r>
        <w:rPr>
          <w:rFonts w:ascii="宋体" w:hAnsi="宋体" w:cs="宋体" w:hint="eastAsia"/>
          <w:bCs/>
        </w:rPr>
        <w:t>其中保温材料的导热系数、传热系数（或热阻）、密度或单位面积质量、燃烧性能必须在同一个报告中。复验数量应符合：</w:t>
      </w:r>
      <w:r>
        <w:rPr>
          <w:rFonts w:ascii="宋体" w:hAnsi="宋体" w:hint="eastAsia"/>
          <w:bCs/>
        </w:rPr>
        <w:t>同一厂家同一品种，按照扣除门窗洞口后的保温墙面面积所使用的材料用量，在5000m</w:t>
      </w:r>
      <w:r>
        <w:rPr>
          <w:rFonts w:ascii="宋体" w:hAnsi="宋体" w:hint="eastAsia"/>
          <w:bCs/>
          <w:vertAlign w:val="superscript"/>
        </w:rPr>
        <w:t>2</w:t>
      </w:r>
      <w:r>
        <w:rPr>
          <w:rFonts w:ascii="宋体" w:hAnsi="宋体" w:hint="eastAsia"/>
          <w:bCs/>
        </w:rPr>
        <w:t>以内复验1次；面积每增加5000m</w:t>
      </w:r>
      <w:r>
        <w:rPr>
          <w:rFonts w:ascii="宋体" w:hAnsi="宋体" w:hint="eastAsia"/>
          <w:bCs/>
          <w:vertAlign w:val="superscript"/>
        </w:rPr>
        <w:t>2</w:t>
      </w:r>
      <w:r>
        <w:rPr>
          <w:rFonts w:ascii="宋体" w:hAnsi="宋体" w:hint="eastAsia"/>
          <w:bCs/>
        </w:rPr>
        <w:t>应增加1次。同工程项目、同施工单位且同期施工的多个单位工程可合并计算抽检面积。</w:t>
      </w:r>
    </w:p>
    <w:p w:rsidR="00435E6F" w:rsidRDefault="00D44B92">
      <w:pPr>
        <w:spacing w:line="360" w:lineRule="auto"/>
        <w:ind w:firstLineChars="200" w:firstLine="420"/>
        <w:rPr>
          <w:rFonts w:ascii="宋体" w:hAnsi="宋体"/>
          <w:bCs/>
        </w:rPr>
      </w:pPr>
      <w:r>
        <w:rPr>
          <w:rFonts w:ascii="宋体" w:hAnsi="宋体" w:cs="宋体" w:hint="eastAsia"/>
          <w:bCs/>
        </w:rPr>
        <w:t>检查数量：全数检查。</w:t>
      </w:r>
      <w:r>
        <w:rPr>
          <w:rFonts w:ascii="宋体" w:hAnsi="宋体" w:hint="eastAsia"/>
          <w:bCs/>
        </w:rPr>
        <w:t xml:space="preserve"> </w:t>
      </w:r>
    </w:p>
    <w:p w:rsidR="00435E6F" w:rsidRDefault="00D44B92">
      <w:pPr>
        <w:pStyle w:val="B2"/>
        <w:spacing w:line="360" w:lineRule="auto"/>
        <w:rPr>
          <w:rFonts w:hint="default"/>
        </w:rPr>
      </w:pPr>
      <w:r>
        <w:rPr>
          <w:lang w:val="zh-CN"/>
        </w:rPr>
        <w:t>外墙</w:t>
      </w:r>
      <w:r>
        <w:t>热桥、剪力墙使用的外保温系统应采用定型的产品和技术，并应由同一供应商提供配套的组成材料和型式检验报告。型式检验报告中应包括系统耐候性和抗风压性能检验项目以及配套组成材料的名称、生产单位、规格型号及主要性能参数。</w:t>
      </w:r>
    </w:p>
    <w:p w:rsidR="00435E6F" w:rsidRDefault="00D44B92">
      <w:pPr>
        <w:spacing w:line="360" w:lineRule="auto"/>
        <w:ind w:firstLineChars="200" w:firstLine="420"/>
        <w:rPr>
          <w:rFonts w:ascii="宋体" w:hAnsi="宋体" w:cs="宋体"/>
          <w:bCs/>
        </w:rPr>
      </w:pPr>
      <w:r>
        <w:rPr>
          <w:rFonts w:ascii="宋体" w:hAnsi="宋体" w:cs="宋体" w:hint="eastAsia"/>
          <w:bCs/>
        </w:rPr>
        <w:t>检验方法：检查质量证明文件和有效期内型式检验报告。其中材料型式检验有效期为1年，系统型式检验有效期为2年。</w:t>
      </w:r>
    </w:p>
    <w:p w:rsidR="00435E6F" w:rsidRDefault="00D44B92">
      <w:pPr>
        <w:spacing w:line="360" w:lineRule="auto"/>
        <w:ind w:firstLineChars="200" w:firstLine="420"/>
        <w:rPr>
          <w:rFonts w:ascii="宋体" w:hAnsi="宋体"/>
          <w:bCs/>
        </w:rPr>
      </w:pPr>
      <w:r>
        <w:rPr>
          <w:rFonts w:ascii="宋体" w:hAnsi="宋体" w:cs="宋体" w:hint="eastAsia"/>
          <w:bCs/>
        </w:rPr>
        <w:t>检查数量：全数检查。</w:t>
      </w:r>
    </w:p>
    <w:p w:rsidR="00435E6F" w:rsidRDefault="00D44B92">
      <w:pPr>
        <w:pStyle w:val="B2"/>
        <w:spacing w:line="360" w:lineRule="auto"/>
        <w:rPr>
          <w:rFonts w:hint="default"/>
        </w:rPr>
      </w:pPr>
      <w:r>
        <w:t>自保温墙体的耐火极限应符合本规程的要求。</w:t>
      </w:r>
    </w:p>
    <w:p w:rsidR="00435E6F" w:rsidRDefault="00D44B92">
      <w:pPr>
        <w:spacing w:line="360" w:lineRule="auto"/>
        <w:ind w:firstLineChars="200" w:firstLine="420"/>
        <w:rPr>
          <w:rFonts w:ascii="宋体"/>
          <w:bCs/>
        </w:rPr>
      </w:pPr>
      <w:r>
        <w:rPr>
          <w:rFonts w:ascii="宋体" w:hAnsi="宋体" w:cs="宋体" w:hint="eastAsia"/>
          <w:bCs/>
        </w:rPr>
        <w:t>检验方法：检查质量证明文件和有效期内型式检验报告。</w:t>
      </w:r>
    </w:p>
    <w:p w:rsidR="00435E6F" w:rsidRDefault="00D44B92">
      <w:pPr>
        <w:spacing w:line="360" w:lineRule="auto"/>
        <w:ind w:firstLineChars="200" w:firstLine="420"/>
        <w:rPr>
          <w:rFonts w:ascii="宋体" w:hAnsi="宋体" w:cs="宋体"/>
          <w:bCs/>
        </w:rPr>
      </w:pPr>
      <w:r>
        <w:rPr>
          <w:rFonts w:ascii="宋体" w:hAnsi="宋体" w:cs="宋体" w:hint="eastAsia"/>
          <w:bCs/>
        </w:rPr>
        <w:t>检查数量：全数检查。</w:t>
      </w:r>
    </w:p>
    <w:p w:rsidR="00435E6F" w:rsidRDefault="00D44B92">
      <w:pPr>
        <w:pStyle w:val="B2"/>
        <w:spacing w:line="360" w:lineRule="auto"/>
        <w:rPr>
          <w:rFonts w:hint="default"/>
        </w:rPr>
      </w:pPr>
      <w:r>
        <w:rPr>
          <w:lang w:val="zh-CN"/>
        </w:rPr>
        <w:t>自保温</w:t>
      </w:r>
      <w:r>
        <w:t>砌体的水平、竖直灰缝饱满度均不应低于90%。</w:t>
      </w:r>
    </w:p>
    <w:p w:rsidR="00435E6F" w:rsidRDefault="00D44B92">
      <w:pPr>
        <w:spacing w:line="360" w:lineRule="auto"/>
        <w:ind w:firstLineChars="200" w:firstLine="420"/>
        <w:rPr>
          <w:rFonts w:ascii="宋体" w:hAnsi="宋体" w:cs="宋体"/>
          <w:bCs/>
        </w:rPr>
      </w:pPr>
      <w:r>
        <w:rPr>
          <w:rFonts w:ascii="宋体" w:hAnsi="宋体" w:cs="宋体" w:hint="eastAsia"/>
          <w:bCs/>
        </w:rPr>
        <w:t>检验方法：</w:t>
      </w:r>
      <w:r>
        <w:rPr>
          <w:rFonts w:hint="eastAsia"/>
          <w:bCs/>
        </w:rPr>
        <w:t>检查</w:t>
      </w:r>
      <w:r>
        <w:rPr>
          <w:rFonts w:ascii="宋体" w:hAnsi="宋体" w:cs="宋体" w:hint="eastAsia"/>
          <w:bCs/>
        </w:rPr>
        <w:t>砌筑砂浆强度试验报告和</w:t>
      </w:r>
      <w:r>
        <w:rPr>
          <w:rFonts w:hint="eastAsia"/>
          <w:bCs/>
        </w:rPr>
        <w:t>隐蔽工程</w:t>
      </w:r>
      <w:r>
        <w:rPr>
          <w:rFonts w:ascii="宋体" w:hAnsi="Arial CYR" w:cs="宋体" w:hint="eastAsia"/>
          <w:bCs/>
          <w:lang w:val="zh-CN"/>
        </w:rPr>
        <w:t>验收记录</w:t>
      </w:r>
      <w:r>
        <w:rPr>
          <w:rFonts w:hint="eastAsia"/>
          <w:bCs/>
        </w:rPr>
        <w:t>。隐蔽工程</w:t>
      </w:r>
      <w:r>
        <w:rPr>
          <w:rFonts w:ascii="宋体" w:hAnsi="Arial CYR" w:cs="宋体" w:hint="eastAsia"/>
          <w:bCs/>
          <w:lang w:val="zh-CN"/>
        </w:rPr>
        <w:t>验收时应</w:t>
      </w:r>
      <w:r>
        <w:rPr>
          <w:rFonts w:ascii="宋体" w:hAnsi="宋体" w:cs="宋体" w:hint="eastAsia"/>
          <w:bCs/>
        </w:rPr>
        <w:t>对照设计和施工方案，用百格网检查灰缝砂浆饱满度，</w:t>
      </w:r>
      <w:r>
        <w:rPr>
          <w:rFonts w:hint="eastAsia"/>
          <w:bCs/>
        </w:rPr>
        <w:t>每楼层每施工段至少抽查一次，每次抽查</w:t>
      </w:r>
      <w:r>
        <w:rPr>
          <w:rFonts w:hint="eastAsia"/>
          <w:bCs/>
        </w:rPr>
        <w:t>5</w:t>
      </w:r>
      <w:r>
        <w:rPr>
          <w:rFonts w:hint="eastAsia"/>
          <w:bCs/>
        </w:rPr>
        <w:t>处，每处不少于</w:t>
      </w:r>
      <w:r>
        <w:rPr>
          <w:rFonts w:hint="eastAsia"/>
          <w:bCs/>
        </w:rPr>
        <w:t>3</w:t>
      </w:r>
      <w:r>
        <w:rPr>
          <w:rFonts w:hint="eastAsia"/>
          <w:bCs/>
        </w:rPr>
        <w:t>个砖（砌块）。</w:t>
      </w:r>
    </w:p>
    <w:p w:rsidR="00435E6F" w:rsidRDefault="00D44B92" w:rsidP="00FF7AE0">
      <w:pPr>
        <w:widowControl/>
        <w:wordWrap w:val="0"/>
        <w:spacing w:beforeLines="50" w:before="156" w:line="360" w:lineRule="auto"/>
        <w:ind w:firstLineChars="200" w:firstLine="420"/>
        <w:jc w:val="left"/>
        <w:rPr>
          <w:bCs/>
        </w:rPr>
      </w:pPr>
      <w:r>
        <w:rPr>
          <w:rFonts w:ascii="宋体" w:hAnsi="宋体" w:cs="宋体" w:hint="eastAsia"/>
          <w:bCs/>
        </w:rPr>
        <w:t>检查</w:t>
      </w:r>
      <w:r>
        <w:rPr>
          <w:rFonts w:hint="eastAsia"/>
          <w:bCs/>
        </w:rPr>
        <w:t>数量：</w:t>
      </w:r>
      <w:r>
        <w:rPr>
          <w:rFonts w:ascii="宋体" w:hAnsi="宋体" w:cs="宋体" w:hint="eastAsia"/>
          <w:bCs/>
        </w:rPr>
        <w:t>全数检查。</w:t>
      </w:r>
    </w:p>
    <w:p w:rsidR="00435E6F" w:rsidRDefault="00D44B92">
      <w:pPr>
        <w:pStyle w:val="B2"/>
        <w:spacing w:line="360" w:lineRule="auto"/>
        <w:rPr>
          <w:rFonts w:hint="default"/>
        </w:rPr>
      </w:pPr>
      <w:r>
        <w:t>自保温墙体与主体结构剪力墙、柱、梁的连接钢筋，当采用化学植筋的连接方式时，其锚固拉拔力应不小于单根钢筋的抗拉强度标准值。</w:t>
      </w:r>
    </w:p>
    <w:p w:rsidR="00435E6F" w:rsidRDefault="00D44B92">
      <w:pPr>
        <w:spacing w:line="360" w:lineRule="auto"/>
        <w:ind w:firstLineChars="200" w:firstLine="420"/>
        <w:rPr>
          <w:bCs/>
        </w:rPr>
      </w:pPr>
      <w:r>
        <w:rPr>
          <w:rFonts w:hint="eastAsia"/>
          <w:bCs/>
        </w:rPr>
        <w:t>检验方法：检查现场拉拔试验报告，拉拔试验数量按</w:t>
      </w:r>
      <w:r>
        <w:rPr>
          <w:rFonts w:ascii="宋体" w:hAnsi="Arial CYR" w:cs="宋体"/>
          <w:bCs/>
          <w:lang w:val="zh-CN"/>
        </w:rPr>
        <w:t>GB 50203</w:t>
      </w:r>
      <w:r>
        <w:rPr>
          <w:rFonts w:ascii="宋体" w:hAnsi="Arial CYR" w:cs="宋体" w:hint="eastAsia"/>
          <w:bCs/>
          <w:lang w:val="zh-CN"/>
        </w:rPr>
        <w:t>中</w:t>
      </w:r>
      <w:r>
        <w:rPr>
          <w:rFonts w:hint="eastAsia"/>
          <w:bCs/>
        </w:rPr>
        <w:t>表</w:t>
      </w:r>
      <w:r>
        <w:rPr>
          <w:rFonts w:hint="eastAsia"/>
          <w:bCs/>
        </w:rPr>
        <w:t>9. 2. 3</w:t>
      </w:r>
      <w:r>
        <w:rPr>
          <w:rFonts w:hint="eastAsia"/>
          <w:bCs/>
        </w:rPr>
        <w:t>确定。</w:t>
      </w:r>
    </w:p>
    <w:p w:rsidR="00435E6F" w:rsidRDefault="00D44B92">
      <w:pPr>
        <w:spacing w:line="360" w:lineRule="auto"/>
        <w:ind w:firstLineChars="200" w:firstLine="420"/>
        <w:rPr>
          <w:bCs/>
        </w:rPr>
      </w:pPr>
      <w:r>
        <w:rPr>
          <w:rFonts w:ascii="宋体" w:hAnsi="宋体" w:cs="宋体" w:hint="eastAsia"/>
          <w:bCs/>
        </w:rPr>
        <w:t>检查</w:t>
      </w:r>
      <w:r>
        <w:rPr>
          <w:rFonts w:hint="eastAsia"/>
          <w:bCs/>
        </w:rPr>
        <w:t>数量：</w:t>
      </w:r>
      <w:r>
        <w:rPr>
          <w:rFonts w:ascii="宋体" w:hAnsi="宋体" w:cs="宋体" w:hint="eastAsia"/>
          <w:bCs/>
        </w:rPr>
        <w:t>全数检查。</w:t>
      </w:r>
    </w:p>
    <w:p w:rsidR="00435E6F" w:rsidRDefault="00D44B92">
      <w:pPr>
        <w:pStyle w:val="B2"/>
        <w:spacing w:line="360" w:lineRule="auto"/>
        <w:rPr>
          <w:rFonts w:hint="default"/>
        </w:rPr>
      </w:pPr>
      <w:r>
        <w:t>自保温墙体的热工性能应符合设计要求。</w:t>
      </w:r>
    </w:p>
    <w:p w:rsidR="00435E6F" w:rsidRDefault="00D44B92">
      <w:pPr>
        <w:spacing w:line="360" w:lineRule="auto"/>
        <w:ind w:firstLineChars="200" w:firstLine="420"/>
        <w:rPr>
          <w:bCs/>
        </w:rPr>
      </w:pPr>
      <w:r>
        <w:rPr>
          <w:rFonts w:hint="eastAsia"/>
          <w:bCs/>
        </w:rPr>
        <w:lastRenderedPageBreak/>
        <w:t>检验方法：核查型式检验报告和现场热工性能检测报告；现场热工性能检测按</w:t>
      </w:r>
      <w:r>
        <w:rPr>
          <w:rFonts w:ascii="宋体" w:hAnsi="Arial CYR" w:cs="宋体"/>
          <w:bCs/>
          <w:lang w:val="zh-CN"/>
        </w:rPr>
        <w:t>DGJ32/J 23</w:t>
      </w:r>
      <w:r>
        <w:rPr>
          <w:rFonts w:ascii="宋体" w:hAnsi="Arial CYR" w:cs="宋体" w:hint="eastAsia"/>
          <w:bCs/>
          <w:lang w:val="zh-CN"/>
        </w:rPr>
        <w:t>的要求抽取</w:t>
      </w:r>
      <w:r>
        <w:rPr>
          <w:rFonts w:hint="eastAsia"/>
          <w:bCs/>
        </w:rPr>
        <w:t>自保温墙体</w:t>
      </w:r>
      <w:r>
        <w:rPr>
          <w:rFonts w:ascii="宋体" w:hAnsi="Arial CYR" w:cs="宋体" w:hint="eastAsia"/>
          <w:bCs/>
          <w:lang w:val="zh-CN"/>
        </w:rPr>
        <w:t>进行</w:t>
      </w:r>
      <w:r>
        <w:rPr>
          <w:rFonts w:hint="eastAsia"/>
          <w:bCs/>
        </w:rPr>
        <w:t>热阻检测。热阻值可根据含水率进行修正。</w:t>
      </w:r>
    </w:p>
    <w:p w:rsidR="00435E6F" w:rsidRDefault="00D44B92">
      <w:pPr>
        <w:spacing w:line="360" w:lineRule="auto"/>
        <w:ind w:firstLineChars="200" w:firstLine="420"/>
        <w:rPr>
          <w:bCs/>
        </w:rPr>
      </w:pPr>
      <w:r>
        <w:rPr>
          <w:rFonts w:hint="eastAsia"/>
          <w:bCs/>
        </w:rPr>
        <w:t>检查数量：全数检查。</w:t>
      </w:r>
    </w:p>
    <w:p w:rsidR="00435E6F" w:rsidRDefault="00D44B92">
      <w:pPr>
        <w:pStyle w:val="B2"/>
        <w:spacing w:line="360" w:lineRule="auto"/>
        <w:rPr>
          <w:rFonts w:hint="default"/>
        </w:rPr>
      </w:pPr>
      <w:r>
        <w:rPr>
          <w:lang w:val="zh-CN"/>
        </w:rPr>
        <w:t>外墙</w:t>
      </w:r>
      <w:r>
        <w:t>热桥、剪力墙基层应符合设计要求。</w:t>
      </w:r>
    </w:p>
    <w:p w:rsidR="00435E6F" w:rsidRDefault="00D44B92">
      <w:pPr>
        <w:spacing w:line="360" w:lineRule="auto"/>
        <w:ind w:firstLineChars="200" w:firstLine="420"/>
        <w:rPr>
          <w:rFonts w:ascii="宋体" w:hAnsi="宋体" w:cs="宋体"/>
          <w:bCs/>
        </w:rPr>
      </w:pPr>
      <w:r>
        <w:rPr>
          <w:rFonts w:ascii="宋体" w:hAnsi="宋体" w:cs="宋体" w:hint="eastAsia"/>
          <w:bCs/>
        </w:rPr>
        <w:t xml:space="preserve">检验方法：核查隐蔽工程验收记录。 </w:t>
      </w:r>
    </w:p>
    <w:p w:rsidR="00435E6F" w:rsidRDefault="00D44B92">
      <w:pPr>
        <w:widowControl/>
        <w:spacing w:line="360" w:lineRule="auto"/>
        <w:ind w:firstLineChars="200" w:firstLine="420"/>
        <w:rPr>
          <w:rFonts w:ascii="宋体" w:hAnsi="宋体" w:cs="宋体"/>
          <w:bCs/>
        </w:rPr>
      </w:pPr>
      <w:r>
        <w:rPr>
          <w:rFonts w:ascii="宋体" w:hAnsi="宋体" w:cs="宋体" w:hint="eastAsia"/>
          <w:bCs/>
        </w:rPr>
        <w:t>检查数量：</w:t>
      </w:r>
      <w:r>
        <w:rPr>
          <w:rFonts w:hint="eastAsia"/>
          <w:bCs/>
        </w:rPr>
        <w:t>全数检查。</w:t>
      </w:r>
    </w:p>
    <w:p w:rsidR="00435E6F" w:rsidRDefault="00D44B92">
      <w:pPr>
        <w:pStyle w:val="B2"/>
        <w:spacing w:line="360" w:lineRule="auto"/>
        <w:rPr>
          <w:rFonts w:hint="default"/>
        </w:rPr>
      </w:pPr>
      <w:r>
        <w:rPr>
          <w:lang w:val="zh-CN"/>
        </w:rPr>
        <w:t>外墙</w:t>
      </w:r>
      <w:r>
        <w:t>热桥、剪力墙保温系统保温层厚度应符合设计要求，不允许有负偏差。</w:t>
      </w:r>
    </w:p>
    <w:p w:rsidR="00435E6F" w:rsidRDefault="00D44B92">
      <w:pPr>
        <w:spacing w:line="360" w:lineRule="auto"/>
        <w:ind w:firstLine="435"/>
        <w:rPr>
          <w:rFonts w:ascii="宋体" w:hAnsi="宋体" w:cs="宋体"/>
          <w:bCs/>
        </w:rPr>
      </w:pPr>
      <w:r>
        <w:rPr>
          <w:rFonts w:ascii="宋体" w:hAnsi="宋体" w:cs="宋体" w:hint="eastAsia"/>
          <w:bCs/>
        </w:rPr>
        <w:t>检验方法：核查隐蔽工程验收记录、保温层厚度验收记录。每检验批抽查</w:t>
      </w:r>
      <w:r>
        <w:rPr>
          <w:rFonts w:ascii="宋体" w:hAnsi="宋体" w:cs="宋体"/>
          <w:bCs/>
        </w:rPr>
        <w:t>3</w:t>
      </w:r>
      <w:r>
        <w:rPr>
          <w:rFonts w:ascii="宋体" w:hAnsi="宋体" w:cs="宋体" w:hint="eastAsia"/>
          <w:bCs/>
        </w:rPr>
        <w:t>处；保温层厚度可用钢针插入、钻孔或剖开后尺量检查。</w:t>
      </w:r>
    </w:p>
    <w:p w:rsidR="00435E6F" w:rsidRDefault="00D44B92">
      <w:pPr>
        <w:spacing w:line="360" w:lineRule="auto"/>
        <w:ind w:firstLine="435"/>
        <w:rPr>
          <w:rFonts w:ascii="宋体" w:hAnsi="宋体" w:cs="宋体"/>
          <w:bCs/>
        </w:rPr>
      </w:pPr>
      <w:r>
        <w:rPr>
          <w:rFonts w:ascii="宋体" w:hAnsi="宋体" w:cs="宋体" w:hint="eastAsia"/>
          <w:bCs/>
        </w:rPr>
        <w:t>检查数量：全数检查。</w:t>
      </w:r>
    </w:p>
    <w:p w:rsidR="00435E6F" w:rsidRDefault="00D44B92">
      <w:pPr>
        <w:pStyle w:val="B2"/>
        <w:spacing w:line="360" w:lineRule="auto"/>
        <w:rPr>
          <w:rFonts w:hint="default"/>
        </w:rPr>
      </w:pPr>
      <w:r>
        <w:rPr>
          <w:lang w:val="zh-CN"/>
        </w:rPr>
        <w:t>外墙</w:t>
      </w:r>
      <w:r>
        <w:t>热桥、剪力墙保温系统保温材料与基层及各构造层之间应粘结牢固，粘结方式、拉伸粘结强度和粘结面积比应符合设计要求和相关标准的规定。</w:t>
      </w:r>
    </w:p>
    <w:p w:rsidR="00435E6F" w:rsidRDefault="00D44B92">
      <w:pPr>
        <w:spacing w:line="360" w:lineRule="auto"/>
        <w:ind w:firstLine="435"/>
        <w:rPr>
          <w:rFonts w:ascii="宋体" w:hAnsi="宋体" w:cs="宋体"/>
          <w:bCs/>
        </w:rPr>
      </w:pPr>
      <w:r>
        <w:rPr>
          <w:rFonts w:ascii="宋体" w:hAnsi="宋体" w:cs="宋体" w:hint="eastAsia"/>
          <w:bCs/>
        </w:rPr>
        <w:t>检验方法：核查隐蔽工程验收记录和检验报告。拉伸粘结强度和粘结面积比可按照</w:t>
      </w:r>
      <w:r>
        <w:rPr>
          <w:rFonts w:ascii="宋体" w:hAnsi="Arial CYR" w:cs="宋体"/>
          <w:bCs/>
          <w:lang w:val="zh-CN"/>
        </w:rPr>
        <w:t>GB</w:t>
      </w:r>
      <w:r>
        <w:rPr>
          <w:rFonts w:ascii="宋体" w:hAnsi="Arial CYR" w:cs="宋体" w:hint="eastAsia"/>
          <w:bCs/>
          <w:lang w:val="zh-CN"/>
        </w:rPr>
        <w:t xml:space="preserve"> </w:t>
      </w:r>
      <w:r>
        <w:rPr>
          <w:rFonts w:ascii="宋体" w:hAnsi="Arial CYR" w:cs="宋体"/>
          <w:bCs/>
          <w:lang w:val="zh-CN"/>
        </w:rPr>
        <w:t>50411</w:t>
      </w:r>
      <w:r>
        <w:rPr>
          <w:rFonts w:ascii="宋体" w:hAnsi="Arial CYR" w:cs="宋体" w:hint="eastAsia"/>
          <w:bCs/>
          <w:lang w:val="zh-CN"/>
        </w:rPr>
        <w:t>中附录B、C的方法进行检验。</w:t>
      </w:r>
    </w:p>
    <w:p w:rsidR="00435E6F" w:rsidRDefault="00D44B92">
      <w:pPr>
        <w:spacing w:line="360" w:lineRule="auto"/>
        <w:ind w:firstLine="435"/>
        <w:rPr>
          <w:rFonts w:ascii="宋体" w:hAnsi="宋体" w:cs="宋体"/>
          <w:bCs/>
        </w:rPr>
      </w:pPr>
      <w:r>
        <w:rPr>
          <w:rFonts w:ascii="宋体" w:hAnsi="宋体" w:cs="宋体" w:hint="eastAsia"/>
          <w:bCs/>
        </w:rPr>
        <w:t>检查数量：全数检查。</w:t>
      </w:r>
    </w:p>
    <w:p w:rsidR="00435E6F" w:rsidRDefault="00D44B92">
      <w:pPr>
        <w:pStyle w:val="B2"/>
        <w:spacing w:line="360" w:lineRule="auto"/>
        <w:rPr>
          <w:rFonts w:hint="default"/>
        </w:rPr>
      </w:pPr>
      <w:r>
        <w:rPr>
          <w:lang w:val="zh-CN"/>
        </w:rPr>
        <w:t>外墙</w:t>
      </w:r>
      <w:r>
        <w:t>热桥、剪力墙保温系统锚栓数量、位置、锚固深度和锚固拉拔力应符合设计要求。</w:t>
      </w:r>
    </w:p>
    <w:p w:rsidR="00435E6F" w:rsidRDefault="00D44B92">
      <w:pPr>
        <w:spacing w:line="360" w:lineRule="auto"/>
        <w:ind w:firstLine="435"/>
        <w:rPr>
          <w:rFonts w:ascii="宋体" w:hAnsi="宋体" w:cs="宋体"/>
          <w:bCs/>
        </w:rPr>
      </w:pPr>
      <w:r>
        <w:rPr>
          <w:rFonts w:ascii="宋体" w:hAnsi="宋体" w:cs="宋体" w:hint="eastAsia"/>
          <w:bCs/>
        </w:rPr>
        <w:t>检验方法：核查隐蔽工程验收记录和检验报告。</w:t>
      </w:r>
      <w:r>
        <w:rPr>
          <w:rFonts w:ascii="宋体" w:hAnsi="宋体" w:hint="eastAsia"/>
          <w:bCs/>
        </w:rPr>
        <w:t>锚固拉拔力检验可按照</w:t>
      </w:r>
      <w:r>
        <w:rPr>
          <w:rFonts w:ascii="宋体" w:hAnsi="Arial CYR" w:cs="宋体" w:hint="eastAsia"/>
          <w:bCs/>
          <w:lang w:val="zh-CN"/>
        </w:rPr>
        <w:t>JG/T 366的试验方法进行。</w:t>
      </w:r>
    </w:p>
    <w:p w:rsidR="00435E6F" w:rsidRDefault="00D44B92">
      <w:pPr>
        <w:spacing w:line="360" w:lineRule="auto"/>
        <w:ind w:firstLine="435"/>
        <w:rPr>
          <w:rFonts w:ascii="宋体" w:hAnsi="宋体" w:cs="宋体"/>
          <w:bCs/>
        </w:rPr>
      </w:pPr>
      <w:r>
        <w:rPr>
          <w:rFonts w:ascii="宋体" w:hAnsi="宋体" w:cs="宋体" w:hint="eastAsia"/>
          <w:bCs/>
        </w:rPr>
        <w:t>检查数量：全数检查。</w:t>
      </w:r>
    </w:p>
    <w:p w:rsidR="00435E6F" w:rsidRDefault="00D44B92">
      <w:pPr>
        <w:pStyle w:val="B2"/>
        <w:spacing w:line="360" w:lineRule="auto"/>
        <w:rPr>
          <w:rFonts w:hint="default"/>
        </w:rPr>
      </w:pPr>
      <w:r>
        <w:rPr>
          <w:lang w:val="zh-CN"/>
        </w:rPr>
        <w:t>外墙</w:t>
      </w:r>
      <w:r>
        <w:t>热桥、剪力墙保温系统抹面层无脱层、空鼓，面层无粉化、起皮、裂缝。</w:t>
      </w:r>
    </w:p>
    <w:p w:rsidR="00435E6F" w:rsidRDefault="00D44B92">
      <w:pPr>
        <w:spacing w:line="360" w:lineRule="auto"/>
        <w:ind w:firstLine="435"/>
        <w:rPr>
          <w:rFonts w:ascii="宋体" w:hAnsi="宋体" w:cs="宋体"/>
          <w:bCs/>
        </w:rPr>
      </w:pPr>
      <w:r>
        <w:rPr>
          <w:rFonts w:ascii="宋体" w:hAnsi="宋体" w:cs="宋体" w:hint="eastAsia"/>
          <w:bCs/>
        </w:rPr>
        <w:t>检验方法：观察</w:t>
      </w:r>
      <w:r>
        <w:rPr>
          <w:rFonts w:ascii="宋体" w:hAnsi="Arial CYR" w:cs="宋体" w:hint="eastAsia"/>
          <w:bCs/>
          <w:lang w:val="zh-CN"/>
        </w:rPr>
        <w:t>。</w:t>
      </w:r>
    </w:p>
    <w:p w:rsidR="00435E6F" w:rsidRDefault="00D44B92">
      <w:pPr>
        <w:spacing w:line="360" w:lineRule="auto"/>
        <w:ind w:firstLine="435"/>
        <w:rPr>
          <w:rFonts w:ascii="宋体" w:hAnsi="宋体" w:cs="宋体"/>
          <w:bCs/>
        </w:rPr>
      </w:pPr>
      <w:r>
        <w:rPr>
          <w:rFonts w:ascii="宋体" w:hAnsi="宋体" w:cs="宋体" w:hint="eastAsia"/>
          <w:bCs/>
        </w:rPr>
        <w:t>检查数量：每检验批抽查</w:t>
      </w:r>
      <w:r>
        <w:rPr>
          <w:rFonts w:ascii="宋体" w:hAnsi="宋体" w:cs="宋体"/>
          <w:bCs/>
        </w:rPr>
        <w:t>3</w:t>
      </w:r>
      <w:r>
        <w:rPr>
          <w:rFonts w:ascii="宋体" w:hAnsi="宋体" w:cs="宋体" w:hint="eastAsia"/>
          <w:bCs/>
        </w:rPr>
        <w:t>处</w:t>
      </w:r>
      <w:r>
        <w:rPr>
          <w:rFonts w:ascii="宋体" w:hAnsi="Arial CYR" w:cs="宋体" w:hint="eastAsia"/>
          <w:bCs/>
          <w:lang w:val="zh-CN"/>
        </w:rPr>
        <w:t>。</w:t>
      </w:r>
    </w:p>
    <w:p w:rsidR="00435E6F" w:rsidRDefault="00D44B92">
      <w:pPr>
        <w:pStyle w:val="B2"/>
        <w:spacing w:line="360" w:lineRule="auto"/>
        <w:rPr>
          <w:rFonts w:hint="default"/>
        </w:rPr>
      </w:pPr>
      <w:r>
        <w:t>交接面增强网铺贴和搭接应符合设计，交接面抗裂层无脱层、空鼓、开裂、渗漏等现象。</w:t>
      </w:r>
    </w:p>
    <w:p w:rsidR="00435E6F" w:rsidRDefault="00D44B92">
      <w:pPr>
        <w:pStyle w:val="B2"/>
        <w:numPr>
          <w:ilvl w:val="3"/>
          <w:numId w:val="0"/>
        </w:numPr>
        <w:spacing w:line="360" w:lineRule="auto"/>
        <w:ind w:firstLineChars="200" w:firstLine="420"/>
        <w:rPr>
          <w:rFonts w:hint="default"/>
        </w:rPr>
      </w:pPr>
      <w:r>
        <w:t>检验方法：观察；核查隐蔽工程验收记录。</w:t>
      </w:r>
    </w:p>
    <w:p w:rsidR="00435E6F" w:rsidRDefault="00D44B92">
      <w:pPr>
        <w:spacing w:line="360" w:lineRule="auto"/>
        <w:ind w:firstLine="435"/>
        <w:rPr>
          <w:rFonts w:ascii="宋体" w:hAnsi="宋体" w:cs="宋体"/>
          <w:bCs/>
        </w:rPr>
      </w:pPr>
      <w:r>
        <w:rPr>
          <w:rFonts w:ascii="宋体" w:hAnsi="宋体" w:cs="宋体" w:hint="eastAsia"/>
          <w:bCs/>
        </w:rPr>
        <w:t>检查数量：</w:t>
      </w:r>
      <w:r>
        <w:rPr>
          <w:rFonts w:hint="eastAsia"/>
          <w:bCs/>
        </w:rPr>
        <w:t>全数检查</w:t>
      </w:r>
      <w:r>
        <w:rPr>
          <w:rFonts w:ascii="宋体" w:hAnsi="宋体" w:cs="宋体" w:hint="eastAsia"/>
          <w:bCs/>
        </w:rPr>
        <w:t>。</w:t>
      </w:r>
    </w:p>
    <w:p w:rsidR="00435E6F" w:rsidRDefault="00D44B92" w:rsidP="00FF7AE0">
      <w:pPr>
        <w:pStyle w:val="B"/>
        <w:spacing w:before="156" w:after="156"/>
      </w:pPr>
      <w:bookmarkStart w:id="79" w:name="_Toc12621"/>
      <w:bookmarkStart w:id="80" w:name="_Toc71192972"/>
      <w:r>
        <w:rPr>
          <w:rFonts w:hint="eastAsia"/>
        </w:rPr>
        <w:t>一般项目</w:t>
      </w:r>
      <w:bookmarkEnd w:id="79"/>
      <w:bookmarkEnd w:id="80"/>
    </w:p>
    <w:p w:rsidR="00435E6F" w:rsidRDefault="00D44B92">
      <w:pPr>
        <w:pStyle w:val="B2"/>
        <w:rPr>
          <w:rFonts w:hint="default"/>
        </w:rPr>
      </w:pPr>
      <w:r>
        <w:rPr>
          <w:lang w:val="zh-CN"/>
        </w:rPr>
        <w:t>自保温墙体砌体</w:t>
      </w:r>
      <w:r>
        <w:t>的砌筑允许偏差及检验方法应符合表11的规定。</w:t>
      </w:r>
    </w:p>
    <w:p w:rsidR="00435E6F" w:rsidRDefault="00D44B92">
      <w:pPr>
        <w:tabs>
          <w:tab w:val="left" w:pos="720"/>
        </w:tabs>
        <w:spacing w:before="120" w:line="360" w:lineRule="auto"/>
        <w:jc w:val="center"/>
        <w:rPr>
          <w:rFonts w:hAnsi="宋体"/>
          <w:bCs/>
          <w:sz w:val="18"/>
          <w:szCs w:val="24"/>
        </w:rPr>
      </w:pPr>
      <w:r>
        <w:rPr>
          <w:rFonts w:hAnsi="宋体" w:hint="eastAsia"/>
          <w:bCs/>
          <w:sz w:val="18"/>
          <w:szCs w:val="24"/>
        </w:rPr>
        <w:t>表</w:t>
      </w:r>
      <w:r>
        <w:rPr>
          <w:rFonts w:hAnsi="宋体" w:hint="eastAsia"/>
          <w:bCs/>
          <w:sz w:val="18"/>
          <w:szCs w:val="24"/>
        </w:rPr>
        <w:t>11</w:t>
      </w:r>
      <w:r>
        <w:rPr>
          <w:rFonts w:hAnsi="宋体"/>
          <w:bCs/>
          <w:sz w:val="18"/>
          <w:szCs w:val="24"/>
        </w:rPr>
        <w:t xml:space="preserve"> </w:t>
      </w:r>
      <w:r>
        <w:rPr>
          <w:rFonts w:ascii="宋体" w:hAnsi="Arial CYR" w:cs="宋体" w:hint="eastAsia"/>
          <w:bCs/>
          <w:lang w:val="zh-CN"/>
        </w:rPr>
        <w:t>自保温墙体砌体</w:t>
      </w:r>
      <w:r>
        <w:rPr>
          <w:rFonts w:ascii="宋体" w:hAnsi="宋体" w:cs="宋体" w:hint="eastAsia"/>
          <w:bCs/>
        </w:rPr>
        <w:t>的砌筑允许偏差</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864"/>
        <w:gridCol w:w="1678"/>
        <w:gridCol w:w="1310"/>
        <w:gridCol w:w="2994"/>
      </w:tblGrid>
      <w:tr w:rsidR="00435E6F">
        <w:trPr>
          <w:cantSplit/>
          <w:trHeight w:val="223"/>
        </w:trPr>
        <w:tc>
          <w:tcPr>
            <w:tcW w:w="743"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项次</w:t>
            </w:r>
          </w:p>
        </w:tc>
        <w:tc>
          <w:tcPr>
            <w:tcW w:w="2542" w:type="dxa"/>
            <w:gridSpan w:val="2"/>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bCs/>
                <w:sz w:val="18"/>
                <w:szCs w:val="18"/>
              </w:rPr>
            </w:pPr>
            <w:r>
              <w:rPr>
                <w:rFonts w:ascii="宋体" w:hAnsi="宋体" w:cs="宋体" w:hint="eastAsia"/>
                <w:bCs/>
                <w:sz w:val="18"/>
                <w:szCs w:val="18"/>
              </w:rPr>
              <w:t>项</w:t>
            </w:r>
            <w:r>
              <w:rPr>
                <w:rFonts w:ascii="宋体" w:hAnsi="宋体" w:cs="宋体"/>
                <w:bCs/>
                <w:sz w:val="18"/>
                <w:szCs w:val="18"/>
              </w:rPr>
              <w:t xml:space="preserve">  </w:t>
            </w:r>
            <w:r>
              <w:rPr>
                <w:rFonts w:ascii="宋体" w:hAnsi="宋体" w:cs="宋体" w:hint="eastAsia"/>
                <w:bCs/>
                <w:sz w:val="18"/>
                <w:szCs w:val="18"/>
              </w:rPr>
              <w:t>目</w:t>
            </w:r>
          </w:p>
        </w:tc>
        <w:tc>
          <w:tcPr>
            <w:tcW w:w="131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允许偏差</w:t>
            </w:r>
            <w:r>
              <w:rPr>
                <w:rFonts w:ascii="宋体" w:hAnsi="宋体" w:cs="宋体"/>
                <w:bCs/>
                <w:sz w:val="18"/>
                <w:szCs w:val="18"/>
              </w:rPr>
              <w:t>(mm)</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bCs/>
                <w:sz w:val="18"/>
                <w:szCs w:val="18"/>
              </w:rPr>
            </w:pPr>
            <w:r>
              <w:rPr>
                <w:rFonts w:ascii="宋体" w:hAnsi="宋体" w:cs="宋体" w:hint="eastAsia"/>
                <w:bCs/>
                <w:sz w:val="18"/>
                <w:szCs w:val="18"/>
              </w:rPr>
              <w:t>检验方法</w:t>
            </w:r>
          </w:p>
        </w:tc>
      </w:tr>
      <w:tr w:rsidR="00435E6F">
        <w:tc>
          <w:tcPr>
            <w:tcW w:w="743" w:type="dxa"/>
            <w:vMerge w:val="restart"/>
            <w:tcBorders>
              <w:top w:val="single" w:sz="4" w:space="0" w:color="auto"/>
              <w:left w:val="single" w:sz="4" w:space="0" w:color="auto"/>
              <w:right w:val="single" w:sz="4" w:space="0" w:color="auto"/>
            </w:tcBorders>
          </w:tcPr>
          <w:p w:rsidR="00435E6F" w:rsidRDefault="00D44B92">
            <w:pPr>
              <w:spacing w:line="360" w:lineRule="auto"/>
              <w:ind w:firstLineChars="100" w:firstLine="180"/>
              <w:rPr>
                <w:rFonts w:ascii="宋体"/>
                <w:bCs/>
                <w:sz w:val="18"/>
                <w:szCs w:val="18"/>
              </w:rPr>
            </w:pPr>
            <w:r>
              <w:rPr>
                <w:rFonts w:ascii="宋体" w:hAnsi="宋体" w:cs="宋体"/>
                <w:bCs/>
                <w:sz w:val="18"/>
                <w:szCs w:val="18"/>
              </w:rPr>
              <w:lastRenderedPageBreak/>
              <w:t>1</w:t>
            </w:r>
          </w:p>
        </w:tc>
        <w:tc>
          <w:tcPr>
            <w:tcW w:w="2542" w:type="dxa"/>
            <w:gridSpan w:val="2"/>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轴线位移</w:t>
            </w:r>
          </w:p>
        </w:tc>
        <w:tc>
          <w:tcPr>
            <w:tcW w:w="131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10</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用尺检查</w:t>
            </w:r>
          </w:p>
        </w:tc>
      </w:tr>
      <w:tr w:rsidR="00435E6F">
        <w:tc>
          <w:tcPr>
            <w:tcW w:w="743" w:type="dxa"/>
            <w:vMerge/>
            <w:tcBorders>
              <w:left w:val="single" w:sz="4" w:space="0" w:color="auto"/>
              <w:right w:val="single" w:sz="4" w:space="0" w:color="auto"/>
            </w:tcBorders>
          </w:tcPr>
          <w:p w:rsidR="00435E6F" w:rsidRDefault="00435E6F">
            <w:pPr>
              <w:spacing w:line="360" w:lineRule="auto"/>
              <w:ind w:firstLineChars="100" w:firstLine="180"/>
              <w:rPr>
                <w:rFonts w:ascii="宋体" w:hAnsi="宋体" w:cs="宋体"/>
                <w:bCs/>
                <w:sz w:val="18"/>
                <w:szCs w:val="18"/>
              </w:rPr>
            </w:pPr>
          </w:p>
        </w:tc>
        <w:tc>
          <w:tcPr>
            <w:tcW w:w="864" w:type="dxa"/>
            <w:vMerge w:val="restart"/>
            <w:tcBorders>
              <w:top w:val="single" w:sz="4" w:space="0" w:color="auto"/>
              <w:left w:val="single" w:sz="4" w:space="0" w:color="auto"/>
              <w:right w:val="single" w:sz="4" w:space="0" w:color="auto"/>
            </w:tcBorders>
          </w:tcPr>
          <w:p w:rsidR="00435E6F" w:rsidRDefault="00D44B92">
            <w:pPr>
              <w:spacing w:line="360" w:lineRule="auto"/>
              <w:rPr>
                <w:rFonts w:ascii="宋体" w:hAnsi="宋体" w:cs="宋体"/>
                <w:bCs/>
                <w:sz w:val="18"/>
                <w:szCs w:val="18"/>
              </w:rPr>
            </w:pPr>
            <w:r>
              <w:rPr>
                <w:rFonts w:ascii="宋体" w:hAnsi="宋体" w:cs="宋体" w:hint="eastAsia"/>
                <w:bCs/>
                <w:sz w:val="18"/>
                <w:szCs w:val="18"/>
              </w:rPr>
              <w:t>垂直度</w:t>
            </w:r>
          </w:p>
        </w:tc>
        <w:tc>
          <w:tcPr>
            <w:tcW w:w="1678"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hAnsi="宋体" w:cs="宋体"/>
                <w:bCs/>
                <w:sz w:val="18"/>
                <w:szCs w:val="18"/>
              </w:rPr>
            </w:pPr>
            <w:r>
              <w:rPr>
                <w:rFonts w:ascii="宋体" w:hAnsi="宋体" w:cs="宋体" w:hint="eastAsia"/>
                <w:bCs/>
                <w:sz w:val="18"/>
                <w:szCs w:val="18"/>
              </w:rPr>
              <w:t>小于或等于3m</w:t>
            </w:r>
          </w:p>
        </w:tc>
        <w:tc>
          <w:tcPr>
            <w:tcW w:w="131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5</w:t>
            </w:r>
          </w:p>
        </w:tc>
        <w:tc>
          <w:tcPr>
            <w:tcW w:w="2994" w:type="dxa"/>
            <w:vMerge w:val="restart"/>
            <w:tcBorders>
              <w:top w:val="single" w:sz="4" w:space="0" w:color="auto"/>
              <w:left w:val="single" w:sz="4" w:space="0" w:color="auto"/>
              <w:right w:val="single" w:sz="4" w:space="0" w:color="auto"/>
            </w:tcBorders>
          </w:tcPr>
          <w:p w:rsidR="00435E6F" w:rsidRDefault="00D44B92">
            <w:pPr>
              <w:spacing w:line="360" w:lineRule="auto"/>
              <w:rPr>
                <w:rFonts w:ascii="宋体" w:hAnsi="宋体" w:cs="宋体"/>
                <w:bCs/>
                <w:sz w:val="18"/>
                <w:szCs w:val="18"/>
              </w:rPr>
            </w:pPr>
            <w:r>
              <w:rPr>
                <w:rFonts w:ascii="宋体" w:hAnsi="宋体" w:cs="宋体" w:hint="eastAsia"/>
                <w:bCs/>
                <w:sz w:val="18"/>
                <w:szCs w:val="18"/>
              </w:rPr>
              <w:t>用</w:t>
            </w:r>
            <w:r>
              <w:rPr>
                <w:rFonts w:ascii="宋体" w:hAnsi="宋体" w:cs="宋体"/>
                <w:bCs/>
                <w:sz w:val="18"/>
                <w:szCs w:val="18"/>
              </w:rPr>
              <w:t>2m</w:t>
            </w:r>
            <w:r>
              <w:rPr>
                <w:rFonts w:ascii="宋体" w:hAnsi="宋体" w:cs="宋体" w:hint="eastAsia"/>
                <w:bCs/>
                <w:sz w:val="18"/>
                <w:szCs w:val="18"/>
              </w:rPr>
              <w:t>托线板或吊线、尺检查</w:t>
            </w:r>
          </w:p>
        </w:tc>
      </w:tr>
      <w:tr w:rsidR="00435E6F">
        <w:tc>
          <w:tcPr>
            <w:tcW w:w="743" w:type="dxa"/>
            <w:vMerge/>
            <w:tcBorders>
              <w:left w:val="single" w:sz="4" w:space="0" w:color="auto"/>
              <w:bottom w:val="single" w:sz="4" w:space="0" w:color="auto"/>
              <w:right w:val="single" w:sz="4" w:space="0" w:color="auto"/>
            </w:tcBorders>
          </w:tcPr>
          <w:p w:rsidR="00435E6F" w:rsidRDefault="00435E6F">
            <w:pPr>
              <w:spacing w:line="360" w:lineRule="auto"/>
              <w:ind w:firstLineChars="100" w:firstLine="180"/>
              <w:rPr>
                <w:rFonts w:ascii="宋体" w:hAnsi="宋体" w:cs="宋体"/>
                <w:bCs/>
                <w:sz w:val="18"/>
                <w:szCs w:val="18"/>
              </w:rPr>
            </w:pPr>
          </w:p>
        </w:tc>
        <w:tc>
          <w:tcPr>
            <w:tcW w:w="864" w:type="dxa"/>
            <w:vMerge/>
            <w:tcBorders>
              <w:left w:val="single" w:sz="4" w:space="0" w:color="auto"/>
              <w:bottom w:val="single" w:sz="4" w:space="0" w:color="auto"/>
              <w:right w:val="single" w:sz="4" w:space="0" w:color="auto"/>
            </w:tcBorders>
          </w:tcPr>
          <w:p w:rsidR="00435E6F" w:rsidRDefault="00435E6F">
            <w:pPr>
              <w:spacing w:line="360" w:lineRule="auto"/>
              <w:rPr>
                <w:rFonts w:ascii="宋体" w:hAnsi="宋体" w:cs="宋体"/>
                <w:bCs/>
                <w:sz w:val="18"/>
                <w:szCs w:val="18"/>
              </w:rPr>
            </w:pPr>
          </w:p>
        </w:tc>
        <w:tc>
          <w:tcPr>
            <w:tcW w:w="1678"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hAnsi="宋体" w:cs="宋体"/>
                <w:bCs/>
                <w:sz w:val="18"/>
                <w:szCs w:val="18"/>
              </w:rPr>
            </w:pPr>
            <w:r>
              <w:rPr>
                <w:rFonts w:ascii="宋体" w:hAnsi="宋体" w:cs="宋体" w:hint="eastAsia"/>
                <w:bCs/>
                <w:sz w:val="18"/>
                <w:szCs w:val="18"/>
              </w:rPr>
              <w:t>大于3m</w:t>
            </w:r>
          </w:p>
        </w:tc>
        <w:tc>
          <w:tcPr>
            <w:tcW w:w="131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10</w:t>
            </w:r>
          </w:p>
        </w:tc>
        <w:tc>
          <w:tcPr>
            <w:tcW w:w="2994" w:type="dxa"/>
            <w:vMerge/>
            <w:tcBorders>
              <w:left w:val="single" w:sz="4" w:space="0" w:color="auto"/>
              <w:bottom w:val="single" w:sz="4" w:space="0" w:color="auto"/>
              <w:right w:val="single" w:sz="4" w:space="0" w:color="auto"/>
            </w:tcBorders>
          </w:tcPr>
          <w:p w:rsidR="00435E6F" w:rsidRDefault="00435E6F">
            <w:pPr>
              <w:spacing w:line="360" w:lineRule="auto"/>
              <w:rPr>
                <w:rFonts w:ascii="宋体" w:hAnsi="宋体" w:cs="宋体"/>
                <w:bCs/>
                <w:sz w:val="18"/>
                <w:szCs w:val="18"/>
              </w:rPr>
            </w:pPr>
          </w:p>
        </w:tc>
      </w:tr>
      <w:tr w:rsidR="00435E6F">
        <w:tc>
          <w:tcPr>
            <w:tcW w:w="743"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ind w:firstLineChars="100" w:firstLine="180"/>
              <w:rPr>
                <w:rFonts w:ascii="宋体" w:hAnsi="宋体" w:cs="宋体"/>
                <w:bCs/>
                <w:sz w:val="18"/>
                <w:szCs w:val="18"/>
              </w:rPr>
            </w:pPr>
            <w:r>
              <w:rPr>
                <w:rFonts w:ascii="宋体" w:hAnsi="宋体" w:cs="宋体"/>
                <w:bCs/>
                <w:sz w:val="18"/>
                <w:szCs w:val="18"/>
              </w:rPr>
              <w:t>2</w:t>
            </w:r>
          </w:p>
        </w:tc>
        <w:tc>
          <w:tcPr>
            <w:tcW w:w="2542" w:type="dxa"/>
            <w:gridSpan w:val="2"/>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表面平整度</w:t>
            </w:r>
          </w:p>
        </w:tc>
        <w:tc>
          <w:tcPr>
            <w:tcW w:w="131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8</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用</w:t>
            </w:r>
            <w:r>
              <w:rPr>
                <w:rFonts w:ascii="宋体" w:hAnsi="宋体" w:cs="宋体"/>
                <w:bCs/>
                <w:sz w:val="18"/>
                <w:szCs w:val="18"/>
              </w:rPr>
              <w:t>2m</w:t>
            </w:r>
            <w:r>
              <w:rPr>
                <w:rFonts w:ascii="宋体" w:hAnsi="宋体" w:cs="宋体" w:hint="eastAsia"/>
                <w:bCs/>
                <w:sz w:val="18"/>
                <w:szCs w:val="18"/>
              </w:rPr>
              <w:t>靠尺和塞尺检查</w:t>
            </w:r>
          </w:p>
        </w:tc>
      </w:tr>
      <w:tr w:rsidR="00435E6F">
        <w:tc>
          <w:tcPr>
            <w:tcW w:w="743"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ind w:firstLineChars="100" w:firstLine="180"/>
              <w:rPr>
                <w:rFonts w:ascii="宋体" w:hAnsi="宋体" w:cs="宋体"/>
                <w:bCs/>
                <w:sz w:val="18"/>
                <w:szCs w:val="18"/>
              </w:rPr>
            </w:pPr>
            <w:r>
              <w:rPr>
                <w:rFonts w:ascii="宋体" w:hAnsi="宋体" w:cs="宋体"/>
                <w:bCs/>
                <w:sz w:val="18"/>
                <w:szCs w:val="18"/>
              </w:rPr>
              <w:t>3</w:t>
            </w:r>
          </w:p>
        </w:tc>
        <w:tc>
          <w:tcPr>
            <w:tcW w:w="2542" w:type="dxa"/>
            <w:gridSpan w:val="2"/>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门窗洞口高、宽（后塞口）</w:t>
            </w:r>
          </w:p>
        </w:tc>
        <w:tc>
          <w:tcPr>
            <w:tcW w:w="131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±5</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用尺检查</w:t>
            </w:r>
          </w:p>
        </w:tc>
      </w:tr>
      <w:tr w:rsidR="00435E6F">
        <w:tc>
          <w:tcPr>
            <w:tcW w:w="743"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ind w:firstLineChars="100" w:firstLine="180"/>
              <w:rPr>
                <w:rFonts w:ascii="宋体" w:hAnsi="宋体" w:cs="宋体"/>
                <w:bCs/>
                <w:sz w:val="18"/>
                <w:szCs w:val="18"/>
              </w:rPr>
            </w:pPr>
            <w:r>
              <w:rPr>
                <w:rFonts w:ascii="宋体" w:hAnsi="宋体" w:cs="宋体" w:hint="eastAsia"/>
                <w:bCs/>
                <w:sz w:val="18"/>
                <w:szCs w:val="18"/>
              </w:rPr>
              <w:t>4</w:t>
            </w:r>
          </w:p>
        </w:tc>
        <w:tc>
          <w:tcPr>
            <w:tcW w:w="2542" w:type="dxa"/>
            <w:gridSpan w:val="2"/>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hAnsi="宋体" w:cs="宋体"/>
                <w:bCs/>
                <w:sz w:val="18"/>
                <w:szCs w:val="18"/>
              </w:rPr>
            </w:pPr>
            <w:r>
              <w:rPr>
                <w:rFonts w:ascii="宋体" w:hAnsi="宋体" w:cs="宋体" w:hint="eastAsia"/>
                <w:bCs/>
                <w:sz w:val="18"/>
                <w:szCs w:val="18"/>
              </w:rPr>
              <w:t>外墙上、下窗口偏移</w:t>
            </w:r>
          </w:p>
        </w:tc>
        <w:tc>
          <w:tcPr>
            <w:tcW w:w="131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20</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hAnsi="宋体" w:cs="宋体"/>
                <w:bCs/>
                <w:sz w:val="18"/>
                <w:szCs w:val="18"/>
              </w:rPr>
            </w:pPr>
            <w:r>
              <w:rPr>
                <w:rFonts w:ascii="宋体" w:hAnsi="宋体" w:cs="宋体" w:hint="eastAsia"/>
                <w:bCs/>
                <w:sz w:val="18"/>
                <w:szCs w:val="18"/>
              </w:rPr>
              <w:t>用经纬仪或吊线检查</w:t>
            </w:r>
          </w:p>
        </w:tc>
      </w:tr>
    </w:tbl>
    <w:p w:rsidR="00435E6F" w:rsidRDefault="00D44B92">
      <w:pPr>
        <w:autoSpaceDE w:val="0"/>
        <w:autoSpaceDN w:val="0"/>
        <w:spacing w:line="360" w:lineRule="auto"/>
        <w:ind w:firstLineChars="200" w:firstLine="420"/>
        <w:rPr>
          <w:rFonts w:ascii="宋体" w:hAnsi="Arial CYR"/>
          <w:bCs/>
          <w:lang w:val="zh-CN"/>
        </w:rPr>
      </w:pPr>
      <w:r>
        <w:rPr>
          <w:rFonts w:ascii="宋体" w:hAnsi="Arial CYR" w:hint="eastAsia"/>
          <w:bCs/>
          <w:lang w:val="zh-CN"/>
        </w:rPr>
        <w:t>检查数量：</w:t>
      </w:r>
    </w:p>
    <w:p w:rsidR="00435E6F" w:rsidRDefault="00D44B92" w:rsidP="00D44B92">
      <w:pPr>
        <w:pStyle w:val="B0"/>
        <w:numPr>
          <w:ilvl w:val="0"/>
          <w:numId w:val="51"/>
        </w:numPr>
        <w:rPr>
          <w:rFonts w:hint="default"/>
        </w:rPr>
      </w:pPr>
      <w:r>
        <w:t>对于表中1、2项，在检验批的标准间中抽查10%，但不应少于3间。大面积房间按2个轴线或每10延米按一标准间计数。每间检验不应少于3处。</w:t>
      </w:r>
    </w:p>
    <w:p w:rsidR="00435E6F" w:rsidRDefault="00D44B92" w:rsidP="00D44B92">
      <w:pPr>
        <w:pStyle w:val="B0"/>
        <w:numPr>
          <w:ilvl w:val="0"/>
          <w:numId w:val="51"/>
        </w:numPr>
        <w:rPr>
          <w:rFonts w:hint="default"/>
        </w:rPr>
      </w:pPr>
      <w:r>
        <w:t>对于表中3、4项，在检验批中抽查10%，但不应少于5处。</w:t>
      </w:r>
    </w:p>
    <w:p w:rsidR="00435E6F" w:rsidRDefault="00D44B92">
      <w:pPr>
        <w:pStyle w:val="B2"/>
        <w:spacing w:line="360" w:lineRule="auto"/>
        <w:rPr>
          <w:rFonts w:hint="default"/>
          <w:lang w:val="zh-CN"/>
        </w:rPr>
      </w:pPr>
      <w:r>
        <w:rPr>
          <w:lang w:val="zh-CN"/>
        </w:rPr>
        <w:t>自保温墙体中砖或砌块应错缝搭砌，砌块搭接长度不小于砌块长度的1/3且最小搭接长度不小于120mm。</w:t>
      </w:r>
    </w:p>
    <w:p w:rsidR="00435E6F" w:rsidRDefault="00D44B92">
      <w:pPr>
        <w:spacing w:line="360" w:lineRule="auto"/>
        <w:ind w:firstLine="435"/>
        <w:rPr>
          <w:rFonts w:ascii="宋体" w:hAnsi="宋体" w:cs="宋体"/>
          <w:bCs/>
        </w:rPr>
      </w:pPr>
      <w:r>
        <w:rPr>
          <w:rFonts w:ascii="宋体" w:hAnsi="宋体" w:cs="宋体" w:hint="eastAsia"/>
          <w:bCs/>
        </w:rPr>
        <w:t>检验方法：核查隐蔽工程验收记录。隐蔽工程</w:t>
      </w:r>
      <w:r>
        <w:rPr>
          <w:rFonts w:ascii="宋体" w:hAnsi="宋体" w:hint="eastAsia"/>
          <w:bCs/>
        </w:rPr>
        <w:t>验收时，</w:t>
      </w:r>
      <w:r>
        <w:rPr>
          <w:rFonts w:ascii="宋体" w:hAnsi="宋体" w:cs="宋体" w:hint="eastAsia"/>
          <w:bCs/>
        </w:rPr>
        <w:t>采用</w:t>
      </w:r>
      <w:r>
        <w:rPr>
          <w:rFonts w:ascii="宋体" w:hAnsi="宋体" w:hint="eastAsia"/>
          <w:bCs/>
        </w:rPr>
        <w:t>观察、尺量等方式核查</w:t>
      </w:r>
      <w:r>
        <w:rPr>
          <w:rFonts w:ascii="宋体" w:hAnsi="宋体" w:cs="宋体" w:hint="eastAsia"/>
          <w:bCs/>
        </w:rPr>
        <w:t>，在检验批的标准间中抽查10%，且不应少于3间。</w:t>
      </w:r>
    </w:p>
    <w:p w:rsidR="00435E6F" w:rsidRDefault="00D44B92">
      <w:pPr>
        <w:spacing w:line="360" w:lineRule="auto"/>
        <w:ind w:firstLine="435"/>
        <w:rPr>
          <w:rFonts w:ascii="宋体" w:hAnsi="宋体" w:cs="宋体"/>
          <w:bCs/>
        </w:rPr>
      </w:pPr>
      <w:r>
        <w:rPr>
          <w:rFonts w:ascii="宋体" w:hAnsi="宋体" w:cs="宋体" w:hint="eastAsia"/>
          <w:bCs/>
        </w:rPr>
        <w:t xml:space="preserve">检验数量：全数检查。 </w:t>
      </w:r>
    </w:p>
    <w:p w:rsidR="00435E6F" w:rsidRDefault="00D44B92">
      <w:pPr>
        <w:pStyle w:val="B2"/>
        <w:spacing w:line="360" w:lineRule="auto"/>
        <w:rPr>
          <w:rFonts w:hint="default"/>
          <w:lang w:val="zh-CN"/>
        </w:rPr>
      </w:pPr>
      <w:r>
        <w:rPr>
          <w:lang w:val="zh-CN"/>
        </w:rPr>
        <w:t>自保温墙体中砌体的灰缝厚度和宽度应为为8±2mm。</w:t>
      </w:r>
    </w:p>
    <w:p w:rsidR="00435E6F" w:rsidRDefault="00D44B92">
      <w:pPr>
        <w:spacing w:line="360" w:lineRule="auto"/>
        <w:ind w:firstLine="435"/>
        <w:rPr>
          <w:rFonts w:ascii="宋体" w:hAnsi="宋体" w:cs="宋体"/>
          <w:bCs/>
        </w:rPr>
      </w:pPr>
      <w:r>
        <w:rPr>
          <w:rFonts w:ascii="宋体" w:hAnsi="宋体" w:cs="宋体" w:hint="eastAsia"/>
          <w:bCs/>
        </w:rPr>
        <w:t>检验方法：核查隐蔽工程验收记录。</w:t>
      </w:r>
      <w:r>
        <w:rPr>
          <w:rFonts w:ascii="宋体" w:hAnsi="宋体" w:hint="eastAsia"/>
          <w:bCs/>
        </w:rPr>
        <w:t>隐蔽工程验收时，</w:t>
      </w:r>
      <w:r>
        <w:rPr>
          <w:rFonts w:ascii="宋体" w:hAnsi="宋体" w:cs="宋体" w:hint="eastAsia"/>
          <w:bCs/>
        </w:rPr>
        <w:t>在检验批的标准间中抽查10%，且不应少于3间，</w:t>
      </w:r>
      <w:r>
        <w:rPr>
          <w:rFonts w:ascii="宋体" w:hAnsi="宋体" w:hint="eastAsia"/>
          <w:bCs/>
        </w:rPr>
        <w:t>用尺量5皮砖或砌块的高度和2m砌体长度折算</w:t>
      </w:r>
      <w:r>
        <w:rPr>
          <w:rFonts w:ascii="宋体" w:hAnsi="宋体" w:cs="宋体" w:hint="eastAsia"/>
          <w:bCs/>
        </w:rPr>
        <w:t>。</w:t>
      </w:r>
    </w:p>
    <w:p w:rsidR="00435E6F" w:rsidRDefault="00D44B92">
      <w:pPr>
        <w:spacing w:line="360" w:lineRule="auto"/>
        <w:ind w:firstLine="435"/>
        <w:rPr>
          <w:rFonts w:ascii="宋体" w:hAnsi="宋体" w:cs="宋体"/>
          <w:bCs/>
        </w:rPr>
      </w:pPr>
      <w:r>
        <w:rPr>
          <w:rFonts w:ascii="宋体" w:hAnsi="宋体" w:cs="宋体" w:hint="eastAsia"/>
          <w:bCs/>
        </w:rPr>
        <w:t>检验数量：全数检查。</w:t>
      </w:r>
    </w:p>
    <w:p w:rsidR="00435E6F" w:rsidRDefault="00D44B92">
      <w:pPr>
        <w:pStyle w:val="B2"/>
        <w:spacing w:line="360" w:lineRule="auto"/>
        <w:rPr>
          <w:rFonts w:hint="default"/>
        </w:rPr>
      </w:pPr>
      <w:r>
        <w:rPr>
          <w:lang w:val="zh-CN"/>
        </w:rPr>
        <w:t>自保温墙体中的</w:t>
      </w:r>
      <w:r>
        <w:t>增强网的铺贴和搭接应符合设计和相关标准的要求，砂浆抹压应密实，不得空鼓，增强网不得皱褶、外露。</w:t>
      </w:r>
    </w:p>
    <w:p w:rsidR="00435E6F" w:rsidRDefault="00D44B92">
      <w:pPr>
        <w:spacing w:line="360" w:lineRule="auto"/>
        <w:ind w:firstLineChars="200" w:firstLine="420"/>
        <w:rPr>
          <w:rFonts w:ascii="宋体" w:hAnsi="宋体"/>
          <w:bCs/>
        </w:rPr>
      </w:pPr>
      <w:r>
        <w:rPr>
          <w:rFonts w:ascii="宋体" w:hAnsi="宋体" w:hint="eastAsia"/>
          <w:bCs/>
        </w:rPr>
        <w:t>检验方法：</w:t>
      </w:r>
      <w:r>
        <w:rPr>
          <w:rFonts w:ascii="宋体" w:hAnsi="宋体" w:cs="宋体" w:hint="eastAsia"/>
          <w:bCs/>
        </w:rPr>
        <w:t>核查隐蔽工程验收记录。</w:t>
      </w:r>
      <w:r>
        <w:rPr>
          <w:rFonts w:ascii="宋体" w:hAnsi="宋体" w:hint="eastAsia"/>
          <w:bCs/>
        </w:rPr>
        <w:t>隐蔽工程验收时，</w:t>
      </w:r>
      <w:r>
        <w:rPr>
          <w:rFonts w:ascii="宋体" w:hAnsi="宋体" w:cs="宋体" w:hint="eastAsia"/>
          <w:bCs/>
        </w:rPr>
        <w:t>每检验批不同构造做法各抽查</w:t>
      </w:r>
      <w:r>
        <w:rPr>
          <w:rFonts w:ascii="宋体" w:hAnsi="宋体" w:cs="宋体"/>
          <w:bCs/>
        </w:rPr>
        <w:t>3</w:t>
      </w:r>
      <w:r>
        <w:rPr>
          <w:rFonts w:ascii="宋体" w:hAnsi="宋体" w:cs="宋体" w:hint="eastAsia"/>
          <w:bCs/>
        </w:rPr>
        <w:t>处</w:t>
      </w:r>
      <w:r>
        <w:rPr>
          <w:rFonts w:ascii="宋体" w:hAnsi="宋体" w:hint="eastAsia"/>
          <w:bCs/>
        </w:rPr>
        <w:t>。</w:t>
      </w:r>
    </w:p>
    <w:p w:rsidR="00435E6F" w:rsidRDefault="00D44B92">
      <w:pPr>
        <w:spacing w:line="360" w:lineRule="auto"/>
        <w:ind w:firstLineChars="200" w:firstLine="420"/>
        <w:rPr>
          <w:rFonts w:ascii="宋体" w:hAnsi="宋体" w:cs="宋体"/>
          <w:bCs/>
        </w:rPr>
      </w:pPr>
      <w:r>
        <w:rPr>
          <w:rFonts w:ascii="宋体" w:hAnsi="宋体" w:cs="宋体" w:hint="eastAsia"/>
          <w:bCs/>
        </w:rPr>
        <w:t xml:space="preserve">检验数量：全数检查。 </w:t>
      </w:r>
    </w:p>
    <w:p w:rsidR="00435E6F" w:rsidRDefault="00D44B92">
      <w:pPr>
        <w:pStyle w:val="B2"/>
        <w:spacing w:line="360" w:lineRule="auto"/>
        <w:rPr>
          <w:rFonts w:hint="default"/>
        </w:rPr>
      </w:pPr>
      <w:r>
        <w:t>抹面层的允许偏差和检验方法应符合表12的规定。</w:t>
      </w:r>
    </w:p>
    <w:p w:rsidR="00435E6F" w:rsidRDefault="00D44B92">
      <w:pPr>
        <w:spacing w:line="360" w:lineRule="auto"/>
        <w:ind w:firstLine="435"/>
        <w:rPr>
          <w:rFonts w:ascii="宋体" w:hAnsi="宋体" w:cs="宋体"/>
          <w:bCs/>
        </w:rPr>
      </w:pPr>
      <w:r>
        <w:rPr>
          <w:rFonts w:ascii="宋体" w:hAnsi="宋体" w:cs="宋体" w:hint="eastAsia"/>
          <w:bCs/>
        </w:rPr>
        <w:t>检验方法：观察、尺量检查。</w:t>
      </w:r>
    </w:p>
    <w:p w:rsidR="00435E6F" w:rsidRDefault="00D44B92">
      <w:pPr>
        <w:spacing w:line="360" w:lineRule="auto"/>
        <w:ind w:firstLine="435"/>
        <w:rPr>
          <w:rFonts w:ascii="宋体"/>
          <w:bCs/>
        </w:rPr>
      </w:pPr>
      <w:r>
        <w:rPr>
          <w:rFonts w:ascii="宋体" w:hAnsi="宋体" w:cs="宋体" w:hint="eastAsia"/>
          <w:bCs/>
        </w:rPr>
        <w:t>检验数量：每检验批不同构造做法各抽查</w:t>
      </w:r>
      <w:r>
        <w:rPr>
          <w:rFonts w:ascii="宋体" w:hAnsi="宋体" w:cs="宋体"/>
          <w:bCs/>
        </w:rPr>
        <w:t>3</w:t>
      </w:r>
      <w:r>
        <w:rPr>
          <w:rFonts w:ascii="宋体" w:hAnsi="宋体" w:cs="宋体" w:hint="eastAsia"/>
          <w:bCs/>
        </w:rPr>
        <w:t>处。</w:t>
      </w:r>
    </w:p>
    <w:p w:rsidR="00435E6F" w:rsidRDefault="00D44B92">
      <w:pPr>
        <w:tabs>
          <w:tab w:val="left" w:pos="720"/>
        </w:tabs>
        <w:spacing w:before="120" w:line="360" w:lineRule="auto"/>
        <w:jc w:val="center"/>
        <w:rPr>
          <w:rFonts w:hAnsi="宋体"/>
          <w:bCs/>
          <w:sz w:val="18"/>
          <w:szCs w:val="24"/>
        </w:rPr>
      </w:pPr>
      <w:r>
        <w:rPr>
          <w:rFonts w:hAnsi="宋体" w:hint="eastAsia"/>
          <w:bCs/>
          <w:sz w:val="18"/>
          <w:szCs w:val="24"/>
        </w:rPr>
        <w:t>表</w:t>
      </w:r>
      <w:r>
        <w:rPr>
          <w:rFonts w:hAnsi="宋体" w:hint="eastAsia"/>
          <w:bCs/>
          <w:sz w:val="18"/>
          <w:szCs w:val="24"/>
        </w:rPr>
        <w:t>12</w:t>
      </w:r>
      <w:r>
        <w:rPr>
          <w:rFonts w:hAnsi="宋体"/>
          <w:bCs/>
          <w:sz w:val="18"/>
          <w:szCs w:val="24"/>
        </w:rPr>
        <w:t xml:space="preserve"> </w:t>
      </w:r>
      <w:r>
        <w:rPr>
          <w:rFonts w:hAnsi="宋体" w:hint="eastAsia"/>
          <w:bCs/>
          <w:sz w:val="18"/>
          <w:szCs w:val="24"/>
        </w:rPr>
        <w:t>抹面层的允许偏差和检验方法</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2052"/>
        <w:gridCol w:w="1800"/>
        <w:gridCol w:w="2994"/>
      </w:tblGrid>
      <w:tr w:rsidR="00435E6F">
        <w:trPr>
          <w:cantSplit/>
          <w:trHeight w:val="223"/>
        </w:trPr>
        <w:tc>
          <w:tcPr>
            <w:tcW w:w="743"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项次</w:t>
            </w:r>
          </w:p>
        </w:tc>
        <w:tc>
          <w:tcPr>
            <w:tcW w:w="2052"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bCs/>
                <w:sz w:val="18"/>
                <w:szCs w:val="18"/>
              </w:rPr>
            </w:pPr>
            <w:r>
              <w:rPr>
                <w:rFonts w:ascii="宋体" w:hAnsi="宋体" w:cs="宋体" w:hint="eastAsia"/>
                <w:bCs/>
                <w:sz w:val="18"/>
                <w:szCs w:val="18"/>
              </w:rPr>
              <w:t>项</w:t>
            </w:r>
            <w:r>
              <w:rPr>
                <w:rFonts w:ascii="宋体" w:hAnsi="宋体" w:cs="宋体"/>
                <w:bCs/>
                <w:sz w:val="18"/>
                <w:szCs w:val="18"/>
              </w:rPr>
              <w:t xml:space="preserve">  </w:t>
            </w:r>
            <w:r>
              <w:rPr>
                <w:rFonts w:ascii="宋体" w:hAnsi="宋体" w:cs="宋体" w:hint="eastAsia"/>
                <w:bCs/>
                <w:sz w:val="18"/>
                <w:szCs w:val="18"/>
              </w:rPr>
              <w:t>目</w:t>
            </w:r>
          </w:p>
        </w:tc>
        <w:tc>
          <w:tcPr>
            <w:tcW w:w="180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hint="eastAsia"/>
                <w:bCs/>
                <w:sz w:val="18"/>
                <w:szCs w:val="18"/>
              </w:rPr>
              <w:t>允许偏差</w:t>
            </w:r>
            <w:r>
              <w:rPr>
                <w:rFonts w:ascii="宋体" w:hAnsi="宋体" w:cs="宋体"/>
                <w:bCs/>
                <w:sz w:val="18"/>
                <w:szCs w:val="18"/>
              </w:rPr>
              <w:t>(mm)</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bCs/>
                <w:sz w:val="18"/>
                <w:szCs w:val="18"/>
              </w:rPr>
            </w:pPr>
            <w:r>
              <w:rPr>
                <w:rFonts w:ascii="宋体" w:hAnsi="宋体" w:cs="宋体" w:hint="eastAsia"/>
                <w:bCs/>
                <w:sz w:val="18"/>
                <w:szCs w:val="18"/>
              </w:rPr>
              <w:t>检验方法</w:t>
            </w:r>
          </w:p>
        </w:tc>
      </w:tr>
      <w:tr w:rsidR="00435E6F">
        <w:tc>
          <w:tcPr>
            <w:tcW w:w="743"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ind w:firstLineChars="100" w:firstLine="180"/>
              <w:rPr>
                <w:rFonts w:ascii="宋体"/>
                <w:bCs/>
                <w:sz w:val="18"/>
                <w:szCs w:val="18"/>
              </w:rPr>
            </w:pPr>
            <w:r>
              <w:rPr>
                <w:rFonts w:ascii="宋体" w:hAnsi="宋体" w:cs="宋体"/>
                <w:bCs/>
                <w:sz w:val="18"/>
                <w:szCs w:val="18"/>
              </w:rPr>
              <w:lastRenderedPageBreak/>
              <w:t>1</w:t>
            </w:r>
          </w:p>
        </w:tc>
        <w:tc>
          <w:tcPr>
            <w:tcW w:w="2052"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表面平整</w:t>
            </w:r>
          </w:p>
        </w:tc>
        <w:tc>
          <w:tcPr>
            <w:tcW w:w="180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bCs/>
                <w:sz w:val="18"/>
                <w:szCs w:val="18"/>
              </w:rPr>
              <w:t>3</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用</w:t>
            </w:r>
            <w:r>
              <w:rPr>
                <w:rFonts w:ascii="宋体" w:hAnsi="宋体" w:cs="宋体"/>
                <w:bCs/>
                <w:sz w:val="18"/>
                <w:szCs w:val="18"/>
              </w:rPr>
              <w:t>2m</w:t>
            </w:r>
            <w:r>
              <w:rPr>
                <w:rFonts w:ascii="宋体" w:hAnsi="宋体" w:cs="宋体" w:hint="eastAsia"/>
                <w:bCs/>
                <w:sz w:val="18"/>
                <w:szCs w:val="18"/>
              </w:rPr>
              <w:t>靠尺和塞尺检查</w:t>
            </w:r>
          </w:p>
        </w:tc>
      </w:tr>
      <w:tr w:rsidR="00435E6F">
        <w:tc>
          <w:tcPr>
            <w:tcW w:w="743"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ind w:firstLineChars="100" w:firstLine="180"/>
              <w:rPr>
                <w:rFonts w:ascii="宋体" w:hAnsi="宋体" w:cs="宋体"/>
                <w:bCs/>
                <w:sz w:val="18"/>
                <w:szCs w:val="18"/>
              </w:rPr>
            </w:pPr>
            <w:r>
              <w:rPr>
                <w:rFonts w:ascii="宋体" w:hAnsi="宋体" w:cs="宋体"/>
                <w:bCs/>
                <w:sz w:val="18"/>
                <w:szCs w:val="18"/>
              </w:rPr>
              <w:t>2</w:t>
            </w:r>
          </w:p>
        </w:tc>
        <w:tc>
          <w:tcPr>
            <w:tcW w:w="2052"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立面垂直</w:t>
            </w:r>
          </w:p>
        </w:tc>
        <w:tc>
          <w:tcPr>
            <w:tcW w:w="180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bCs/>
                <w:sz w:val="18"/>
                <w:szCs w:val="18"/>
              </w:rPr>
              <w:t>3</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用</w:t>
            </w:r>
            <w:r>
              <w:rPr>
                <w:rFonts w:ascii="宋体" w:hAnsi="宋体" w:cs="宋体"/>
                <w:bCs/>
                <w:sz w:val="18"/>
                <w:szCs w:val="18"/>
              </w:rPr>
              <w:t>2m</w:t>
            </w:r>
            <w:r>
              <w:rPr>
                <w:rFonts w:ascii="宋体" w:hAnsi="宋体" w:cs="宋体" w:hint="eastAsia"/>
                <w:bCs/>
                <w:sz w:val="18"/>
                <w:szCs w:val="18"/>
              </w:rPr>
              <w:t>垂直检测尺检查</w:t>
            </w:r>
          </w:p>
        </w:tc>
      </w:tr>
      <w:tr w:rsidR="00435E6F">
        <w:tc>
          <w:tcPr>
            <w:tcW w:w="743"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ind w:firstLineChars="100" w:firstLine="180"/>
              <w:rPr>
                <w:rFonts w:ascii="宋体" w:hAnsi="宋体" w:cs="宋体"/>
                <w:bCs/>
                <w:sz w:val="18"/>
                <w:szCs w:val="18"/>
              </w:rPr>
            </w:pPr>
            <w:r>
              <w:rPr>
                <w:rFonts w:ascii="宋体" w:hAnsi="宋体" w:cs="宋体"/>
                <w:bCs/>
                <w:sz w:val="18"/>
                <w:szCs w:val="18"/>
              </w:rPr>
              <w:t>3</w:t>
            </w:r>
          </w:p>
        </w:tc>
        <w:tc>
          <w:tcPr>
            <w:tcW w:w="2052"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阴、阳角方正</w:t>
            </w:r>
          </w:p>
        </w:tc>
        <w:tc>
          <w:tcPr>
            <w:tcW w:w="1800"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jc w:val="center"/>
              <w:rPr>
                <w:rFonts w:ascii="宋体" w:hAnsi="宋体" w:cs="宋体"/>
                <w:bCs/>
                <w:sz w:val="18"/>
                <w:szCs w:val="18"/>
              </w:rPr>
            </w:pPr>
            <w:r>
              <w:rPr>
                <w:rFonts w:ascii="宋体" w:hAnsi="宋体" w:cs="宋体"/>
                <w:bCs/>
                <w:sz w:val="18"/>
                <w:szCs w:val="18"/>
              </w:rPr>
              <w:t>3</w:t>
            </w:r>
          </w:p>
        </w:tc>
        <w:tc>
          <w:tcPr>
            <w:tcW w:w="2994" w:type="dxa"/>
            <w:tcBorders>
              <w:top w:val="single" w:sz="4" w:space="0" w:color="auto"/>
              <w:left w:val="single" w:sz="4" w:space="0" w:color="auto"/>
              <w:bottom w:val="single" w:sz="4" w:space="0" w:color="auto"/>
              <w:right w:val="single" w:sz="4" w:space="0" w:color="auto"/>
            </w:tcBorders>
          </w:tcPr>
          <w:p w:rsidR="00435E6F" w:rsidRDefault="00D44B92">
            <w:pPr>
              <w:spacing w:line="360" w:lineRule="auto"/>
              <w:rPr>
                <w:rFonts w:ascii="宋体"/>
                <w:bCs/>
                <w:sz w:val="18"/>
                <w:szCs w:val="18"/>
              </w:rPr>
            </w:pPr>
            <w:r>
              <w:rPr>
                <w:rFonts w:ascii="宋体" w:hAnsi="宋体" w:cs="宋体" w:hint="eastAsia"/>
                <w:bCs/>
                <w:sz w:val="18"/>
                <w:szCs w:val="18"/>
              </w:rPr>
              <w:t>用直角检测尺检查</w:t>
            </w:r>
          </w:p>
        </w:tc>
      </w:tr>
    </w:tbl>
    <w:p w:rsidR="00435E6F" w:rsidRDefault="00435E6F">
      <w:pPr>
        <w:pStyle w:val="affff9"/>
        <w:ind w:firstLine="420"/>
      </w:pPr>
    </w:p>
    <w:p w:rsidR="00435E6F" w:rsidRDefault="00435E6F">
      <w:pPr>
        <w:pStyle w:val="affff9"/>
        <w:ind w:firstLine="420"/>
      </w:pPr>
    </w:p>
    <w:p w:rsidR="00435E6F" w:rsidRDefault="00435E6F">
      <w:pPr>
        <w:pStyle w:val="affff9"/>
        <w:ind w:firstLine="420"/>
        <w:sectPr w:rsidR="00435E6F">
          <w:headerReference w:type="even" r:id="rId34"/>
          <w:headerReference w:type="default" r:id="rId35"/>
          <w:footerReference w:type="even" r:id="rId36"/>
          <w:footerReference w:type="default" r:id="rId37"/>
          <w:pgSz w:w="11906" w:h="16838"/>
          <w:pgMar w:top="567" w:right="1134" w:bottom="1134" w:left="1134" w:header="1418" w:footer="1134" w:gutter="284"/>
          <w:pgNumType w:start="1"/>
          <w:cols w:space="425"/>
          <w:formProt w:val="0"/>
          <w:docGrid w:type="lines" w:linePitch="312"/>
        </w:sectPr>
      </w:pPr>
    </w:p>
    <w:p w:rsidR="00435E6F" w:rsidRDefault="00435E6F">
      <w:pPr>
        <w:pStyle w:val="af8"/>
      </w:pPr>
      <w:bookmarkStart w:id="81" w:name="BookMark5"/>
      <w:bookmarkEnd w:id="25"/>
    </w:p>
    <w:p w:rsidR="00435E6F" w:rsidRDefault="00435E6F">
      <w:pPr>
        <w:pStyle w:val="afe"/>
      </w:pPr>
    </w:p>
    <w:p w:rsidR="00435E6F" w:rsidRDefault="00D44B92" w:rsidP="00FF7AE0">
      <w:pPr>
        <w:pStyle w:val="aff3"/>
        <w:spacing w:before="78" w:after="156"/>
      </w:pPr>
      <w:bookmarkStart w:id="82" w:name="_Toc10114"/>
      <w:r>
        <w:rPr>
          <w:rFonts w:hint="eastAsia"/>
        </w:rPr>
        <w:t>部分复合保温砌块（砖）及砌体主要性能指标</w:t>
      </w:r>
      <w:bookmarkEnd w:id="82"/>
    </w:p>
    <w:p w:rsidR="00435E6F" w:rsidRDefault="00D44B92">
      <w:pPr>
        <w:pStyle w:val="aff"/>
        <w:spacing w:before="156" w:after="156"/>
      </w:pPr>
      <w:r>
        <w:rPr>
          <w:rFonts w:hint="eastAsia"/>
        </w:rPr>
        <w:t>360×240×115自保温砖规格尺寸和主要性能指标</w:t>
      </w:r>
    </w:p>
    <w:tbl>
      <w:tblPr>
        <w:tblW w:w="7283" w:type="dxa"/>
        <w:jc w:val="center"/>
        <w:tblLayout w:type="fixed"/>
        <w:tblLook w:val="04A0" w:firstRow="1" w:lastRow="0" w:firstColumn="1" w:lastColumn="0" w:noHBand="0" w:noVBand="1"/>
      </w:tblPr>
      <w:tblGrid>
        <w:gridCol w:w="1648"/>
        <w:gridCol w:w="1634"/>
        <w:gridCol w:w="4001"/>
      </w:tblGrid>
      <w:tr w:rsidR="00435E6F">
        <w:trPr>
          <w:trHeight w:val="471"/>
          <w:jc w:val="center"/>
        </w:trPr>
        <w:tc>
          <w:tcPr>
            <w:tcW w:w="3282" w:type="dxa"/>
            <w:gridSpan w:val="2"/>
            <w:tcBorders>
              <w:top w:val="single" w:sz="6" w:space="0" w:color="auto"/>
              <w:left w:val="single" w:sz="6" w:space="0" w:color="auto"/>
              <w:bottom w:val="single" w:sz="6" w:space="0" w:color="auto"/>
              <w:right w:val="single" w:sz="6" w:space="0" w:color="auto"/>
              <w:tl2br w:val="single" w:sz="4" w:space="0" w:color="auto"/>
            </w:tcBorders>
          </w:tcPr>
          <w:p w:rsidR="00435E6F" w:rsidRDefault="00D44B92">
            <w:pPr>
              <w:widowControl/>
              <w:spacing w:line="360" w:lineRule="auto"/>
              <w:jc w:val="right"/>
              <w:rPr>
                <w:rFonts w:ascii="宋体"/>
                <w:bCs/>
                <w:sz w:val="18"/>
                <w:szCs w:val="18"/>
              </w:rPr>
            </w:pPr>
            <w:r>
              <w:rPr>
                <w:rFonts w:ascii="宋体" w:hAnsi="宋体" w:cs="宋体" w:hint="eastAsia"/>
                <w:bCs/>
                <w:sz w:val="18"/>
                <w:szCs w:val="18"/>
              </w:rPr>
              <w:t>规格</w:t>
            </w:r>
          </w:p>
          <w:p w:rsidR="00435E6F" w:rsidRDefault="00D44B92">
            <w:pPr>
              <w:widowControl/>
              <w:spacing w:line="360" w:lineRule="auto"/>
              <w:rPr>
                <w:rFonts w:ascii="宋体"/>
                <w:bCs/>
                <w:sz w:val="18"/>
                <w:szCs w:val="18"/>
              </w:rPr>
            </w:pPr>
            <w:r>
              <w:rPr>
                <w:rFonts w:ascii="宋体" w:hAnsi="宋体" w:cs="宋体" w:hint="eastAsia"/>
                <w:bCs/>
                <w:sz w:val="18"/>
                <w:szCs w:val="18"/>
              </w:rPr>
              <w:t>项目</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360×240×115砖</w:t>
            </w:r>
          </w:p>
        </w:tc>
      </w:tr>
      <w:tr w:rsidR="00435E6F">
        <w:trPr>
          <w:trHeight w:val="535"/>
          <w:jc w:val="center"/>
        </w:trPr>
        <w:tc>
          <w:tcPr>
            <w:tcW w:w="1648" w:type="dxa"/>
            <w:vMerge w:val="restart"/>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尺寸</w:t>
            </w:r>
          </w:p>
        </w:tc>
        <w:tc>
          <w:tcPr>
            <w:tcW w:w="1634"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长度，</w:t>
            </w:r>
            <w:r>
              <w:rPr>
                <w:rFonts w:ascii="宋体" w:hAnsi="宋体" w:cs="宋体"/>
                <w:bCs/>
                <w:sz w:val="18"/>
                <w:szCs w:val="18"/>
              </w:rPr>
              <w:t>mm</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bCs/>
                <w:sz w:val="18"/>
                <w:szCs w:val="18"/>
              </w:rPr>
              <w:t>360</w:t>
            </w:r>
          </w:p>
        </w:tc>
      </w:tr>
      <w:tr w:rsidR="00435E6F">
        <w:trPr>
          <w:trHeight w:val="535"/>
          <w:jc w:val="center"/>
        </w:trPr>
        <w:tc>
          <w:tcPr>
            <w:tcW w:w="1648" w:type="dxa"/>
            <w:vMerge/>
            <w:tcBorders>
              <w:top w:val="single" w:sz="6" w:space="0" w:color="auto"/>
              <w:left w:val="single" w:sz="6" w:space="0" w:color="auto"/>
              <w:bottom w:val="single" w:sz="6" w:space="0" w:color="auto"/>
              <w:right w:val="single" w:sz="6" w:space="0" w:color="auto"/>
            </w:tcBorders>
            <w:vAlign w:val="center"/>
          </w:tcPr>
          <w:p w:rsidR="00435E6F" w:rsidRDefault="00435E6F">
            <w:pPr>
              <w:widowControl/>
              <w:spacing w:line="360" w:lineRule="auto"/>
              <w:jc w:val="center"/>
              <w:rPr>
                <w:rFonts w:ascii="宋体" w:hAnsi="宋体" w:cs="宋体"/>
                <w:bCs/>
                <w:sz w:val="18"/>
                <w:szCs w:val="18"/>
              </w:rPr>
            </w:pPr>
          </w:p>
        </w:tc>
        <w:tc>
          <w:tcPr>
            <w:tcW w:w="1634"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宽度，</w:t>
            </w:r>
            <w:r>
              <w:rPr>
                <w:rFonts w:ascii="宋体" w:hAnsi="宋体" w:cs="宋体"/>
                <w:bCs/>
                <w:sz w:val="18"/>
                <w:szCs w:val="18"/>
              </w:rPr>
              <w:t>mm</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bCs/>
                <w:sz w:val="18"/>
                <w:szCs w:val="18"/>
              </w:rPr>
              <w:t>240</w:t>
            </w:r>
          </w:p>
        </w:tc>
      </w:tr>
      <w:tr w:rsidR="00435E6F">
        <w:trPr>
          <w:trHeight w:val="535"/>
          <w:jc w:val="center"/>
        </w:trPr>
        <w:tc>
          <w:tcPr>
            <w:tcW w:w="1648" w:type="dxa"/>
            <w:vMerge/>
            <w:tcBorders>
              <w:top w:val="single" w:sz="6" w:space="0" w:color="auto"/>
              <w:left w:val="single" w:sz="6" w:space="0" w:color="auto"/>
              <w:bottom w:val="single" w:sz="6" w:space="0" w:color="auto"/>
              <w:right w:val="single" w:sz="6" w:space="0" w:color="auto"/>
            </w:tcBorders>
            <w:vAlign w:val="center"/>
          </w:tcPr>
          <w:p w:rsidR="00435E6F" w:rsidRDefault="00435E6F">
            <w:pPr>
              <w:widowControl/>
              <w:spacing w:line="360" w:lineRule="auto"/>
              <w:jc w:val="center"/>
              <w:rPr>
                <w:rFonts w:ascii="宋体" w:hAnsi="宋体" w:cs="宋体"/>
                <w:bCs/>
                <w:sz w:val="18"/>
                <w:szCs w:val="18"/>
              </w:rPr>
            </w:pPr>
          </w:p>
        </w:tc>
        <w:tc>
          <w:tcPr>
            <w:tcW w:w="1634"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高度，</w:t>
            </w:r>
            <w:r>
              <w:rPr>
                <w:rFonts w:ascii="宋体" w:hAnsi="宋体" w:cs="宋体"/>
                <w:bCs/>
                <w:sz w:val="18"/>
                <w:szCs w:val="18"/>
              </w:rPr>
              <w:t>mm</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bCs/>
                <w:sz w:val="18"/>
                <w:szCs w:val="18"/>
              </w:rPr>
              <w:t>115</w:t>
            </w:r>
          </w:p>
        </w:tc>
      </w:tr>
      <w:tr w:rsidR="00435E6F">
        <w:trPr>
          <w:trHeight w:hRule="exact" w:val="456"/>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cs="宋体"/>
                <w:bCs/>
                <w:sz w:val="18"/>
                <w:szCs w:val="18"/>
              </w:rPr>
            </w:pPr>
            <w:r>
              <w:rPr>
                <w:rFonts w:ascii="宋体" w:hAnsi="宋体" w:cs="宋体" w:hint="eastAsia"/>
                <w:bCs/>
                <w:sz w:val="18"/>
                <w:szCs w:val="18"/>
              </w:rPr>
              <w:t>孔排数</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cs="宋体"/>
                <w:bCs/>
                <w:sz w:val="18"/>
                <w:szCs w:val="18"/>
              </w:rPr>
            </w:pPr>
            <w:r>
              <w:rPr>
                <w:rFonts w:ascii="宋体" w:hAnsi="宋体" w:cs="宋体"/>
                <w:bCs/>
                <w:sz w:val="18"/>
                <w:szCs w:val="18"/>
              </w:rPr>
              <w:t>5</w:t>
            </w:r>
            <w:r>
              <w:rPr>
                <w:rFonts w:ascii="宋体" w:hAnsi="宋体" w:cs="宋体" w:hint="eastAsia"/>
                <w:bCs/>
                <w:sz w:val="18"/>
                <w:szCs w:val="18"/>
              </w:rPr>
              <w:t>排</w:t>
            </w:r>
          </w:p>
        </w:tc>
      </w:tr>
      <w:tr w:rsidR="00435E6F">
        <w:trPr>
          <w:trHeight w:hRule="exact" w:val="456"/>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干密度，</w:t>
            </w:r>
            <w:r>
              <w:rPr>
                <w:rFonts w:ascii="宋体" w:hAnsi="宋体" w:cs="宋体"/>
                <w:bCs/>
                <w:sz w:val="18"/>
                <w:szCs w:val="18"/>
              </w:rPr>
              <w:t>kg</w:t>
            </w:r>
            <w:r>
              <w:rPr>
                <w:rFonts w:ascii="宋体" w:hAnsi="宋体" w:cs="宋体" w:hint="eastAsia"/>
                <w:bCs/>
                <w:sz w:val="18"/>
                <w:szCs w:val="18"/>
              </w:rPr>
              <w:t>／</w:t>
            </w:r>
            <w:r>
              <w:rPr>
                <w:rFonts w:ascii="宋体" w:hAnsi="宋体" w:cs="宋体"/>
                <w:bCs/>
                <w:sz w:val="18"/>
                <w:szCs w:val="18"/>
              </w:rPr>
              <w:t>m</w:t>
            </w:r>
            <w:r>
              <w:rPr>
                <w:rFonts w:ascii="宋体" w:hAnsi="宋体" w:cs="宋体"/>
                <w:bCs/>
                <w:sz w:val="18"/>
                <w:szCs w:val="18"/>
                <w:vertAlign w:val="superscript"/>
              </w:rPr>
              <w:t>3</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1100</w:t>
            </w:r>
          </w:p>
        </w:tc>
      </w:tr>
      <w:tr w:rsidR="00435E6F">
        <w:trPr>
          <w:trHeight w:hRule="exact" w:val="397"/>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强度等级</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bCs/>
                <w:sz w:val="18"/>
                <w:szCs w:val="18"/>
              </w:rPr>
              <w:t>MU</w:t>
            </w:r>
            <w:r>
              <w:rPr>
                <w:rFonts w:ascii="宋体" w:hAnsi="宋体" w:cs="宋体" w:hint="eastAsia"/>
                <w:bCs/>
                <w:sz w:val="18"/>
                <w:szCs w:val="18"/>
              </w:rPr>
              <w:t>5.0、</w:t>
            </w:r>
            <w:r>
              <w:rPr>
                <w:rFonts w:ascii="宋体" w:hAnsi="宋体" w:cs="宋体"/>
                <w:bCs/>
                <w:sz w:val="18"/>
                <w:szCs w:val="18"/>
              </w:rPr>
              <w:t>MU7.5</w:t>
            </w:r>
          </w:p>
        </w:tc>
      </w:tr>
      <w:tr w:rsidR="00435E6F">
        <w:trPr>
          <w:trHeight w:hRule="exact" w:val="397"/>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干燥收缩率，</w:t>
            </w:r>
            <w:r>
              <w:rPr>
                <w:rFonts w:ascii="宋体" w:hAnsi="宋体" w:cs="宋体"/>
                <w:bCs/>
                <w:sz w:val="18"/>
                <w:szCs w:val="18"/>
              </w:rPr>
              <w:t>%</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0.045</w:t>
            </w:r>
          </w:p>
        </w:tc>
      </w:tr>
      <w:tr w:rsidR="00435E6F">
        <w:trPr>
          <w:trHeight w:hRule="exact" w:val="321"/>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单排保温层厚度（</w:t>
            </w:r>
            <w:r>
              <w:rPr>
                <w:rFonts w:ascii="宋体" w:hAnsi="宋体" w:cs="宋体"/>
                <w:bCs/>
                <w:sz w:val="18"/>
                <w:szCs w:val="18"/>
              </w:rPr>
              <w:t>mm</w:t>
            </w:r>
            <w:r>
              <w:rPr>
                <w:rFonts w:ascii="宋体" w:hAnsi="宋体" w:cs="宋体" w:hint="eastAsia"/>
                <w:bCs/>
                <w:sz w:val="18"/>
                <w:szCs w:val="18"/>
              </w:rPr>
              <w:t>）</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bCs/>
                <w:spacing w:val="-12"/>
                <w:sz w:val="18"/>
                <w:szCs w:val="18"/>
              </w:rPr>
            </w:pPr>
            <w:r>
              <w:rPr>
                <w:rFonts w:ascii="宋体" w:hAnsi="宋体" w:cs="宋体"/>
                <w:bCs/>
                <w:spacing w:val="-12"/>
                <w:sz w:val="18"/>
                <w:szCs w:val="18"/>
              </w:rPr>
              <w:t>20</w:t>
            </w:r>
            <w:r>
              <w:rPr>
                <w:rFonts w:ascii="宋体" w:hAnsi="宋体" w:cs="宋体" w:hint="eastAsia"/>
                <w:bCs/>
                <w:spacing w:val="-12"/>
                <w:sz w:val="18"/>
                <w:szCs w:val="18"/>
              </w:rPr>
              <w:t>（</w:t>
            </w:r>
            <w:r>
              <w:rPr>
                <w:rFonts w:ascii="宋体" w:hAnsi="宋体" w:cs="宋体"/>
                <w:bCs/>
                <w:spacing w:val="-12"/>
                <w:sz w:val="18"/>
                <w:szCs w:val="18"/>
              </w:rPr>
              <w:t>4</w:t>
            </w:r>
            <w:r>
              <w:rPr>
                <w:rFonts w:ascii="宋体" w:hAnsi="宋体" w:cs="宋体" w:hint="eastAsia"/>
                <w:bCs/>
                <w:spacing w:val="-12"/>
                <w:sz w:val="18"/>
                <w:szCs w:val="18"/>
              </w:rPr>
              <w:t>排）</w:t>
            </w:r>
          </w:p>
        </w:tc>
      </w:tr>
      <w:tr w:rsidR="00435E6F">
        <w:trPr>
          <w:trHeight w:hRule="exact" w:val="490"/>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砌体当量导热系数，</w:t>
            </w:r>
            <w:r>
              <w:rPr>
                <w:bCs/>
                <w:spacing w:val="-12"/>
                <w:sz w:val="18"/>
                <w:szCs w:val="18"/>
              </w:rPr>
              <w:t>W/(m·K)</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pacing w:val="-12"/>
                <w:sz w:val="18"/>
                <w:szCs w:val="18"/>
              </w:rPr>
              <w:t>0.18</w:t>
            </w:r>
          </w:p>
        </w:tc>
      </w:tr>
      <w:tr w:rsidR="00435E6F">
        <w:trPr>
          <w:trHeight w:hRule="exact" w:val="761"/>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砌体当量蓄热系数，</w:t>
            </w:r>
            <w:r>
              <w:rPr>
                <w:bCs/>
                <w:spacing w:val="-12"/>
                <w:sz w:val="18"/>
                <w:szCs w:val="18"/>
              </w:rPr>
              <w:t>W/(m</w:t>
            </w:r>
            <w:r>
              <w:rPr>
                <w:rFonts w:hint="eastAsia"/>
                <w:bCs/>
                <w:spacing w:val="-12"/>
                <w:sz w:val="18"/>
                <w:szCs w:val="18"/>
                <w:vertAlign w:val="superscript"/>
              </w:rPr>
              <w:t>2</w:t>
            </w:r>
            <w:r>
              <w:rPr>
                <w:bCs/>
                <w:spacing w:val="-12"/>
                <w:sz w:val="18"/>
                <w:szCs w:val="18"/>
              </w:rPr>
              <w:t>·K)</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pacing w:val="-12"/>
                <w:sz w:val="18"/>
                <w:szCs w:val="18"/>
              </w:rPr>
            </w:pPr>
            <w:r>
              <w:rPr>
                <w:rFonts w:ascii="宋体" w:hAnsi="宋体" w:cs="宋体" w:hint="eastAsia"/>
                <w:bCs/>
                <w:sz w:val="18"/>
                <w:szCs w:val="18"/>
              </w:rPr>
              <w:t>2.13</w:t>
            </w:r>
          </w:p>
        </w:tc>
      </w:tr>
      <w:tr w:rsidR="00435E6F">
        <w:trPr>
          <w:trHeight w:hRule="exact" w:val="828"/>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空气声计权隔声量（含粉刷），dB</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pacing w:val="-12"/>
                <w:sz w:val="18"/>
                <w:szCs w:val="18"/>
              </w:rPr>
            </w:pPr>
            <w:r>
              <w:rPr>
                <w:rFonts w:ascii="宋体" w:hAnsi="宋体" w:cs="宋体" w:hint="eastAsia"/>
                <w:bCs/>
                <w:spacing w:val="-12"/>
                <w:sz w:val="18"/>
                <w:szCs w:val="18"/>
              </w:rPr>
              <w:t>≥45</w:t>
            </w:r>
          </w:p>
        </w:tc>
      </w:tr>
      <w:tr w:rsidR="00435E6F">
        <w:trPr>
          <w:trHeight w:hRule="exact" w:val="364"/>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耐火极限，h</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pacing w:val="-12"/>
                <w:sz w:val="18"/>
                <w:szCs w:val="18"/>
              </w:rPr>
            </w:pPr>
            <w:r>
              <w:rPr>
                <w:rFonts w:ascii="宋体" w:hAnsi="宋体" w:cs="宋体" w:hint="eastAsia"/>
                <w:bCs/>
                <w:spacing w:val="-12"/>
                <w:sz w:val="18"/>
                <w:szCs w:val="18"/>
              </w:rPr>
              <w:t>2.5</w:t>
            </w:r>
          </w:p>
        </w:tc>
      </w:tr>
      <w:tr w:rsidR="00435E6F">
        <w:trPr>
          <w:trHeight w:hRule="exact" w:val="4549"/>
          <w:jc w:val="center"/>
        </w:trPr>
        <w:tc>
          <w:tcPr>
            <w:tcW w:w="328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示意图</w:t>
            </w:r>
          </w:p>
        </w:tc>
        <w:tc>
          <w:tcPr>
            <w:tcW w:w="400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rPr>
                <w:rFonts w:ascii="宋体" w:hAnsi="宋体" w:cs="宋体"/>
                <w:bCs/>
                <w:spacing w:val="-12"/>
                <w:sz w:val="18"/>
                <w:szCs w:val="18"/>
              </w:rPr>
            </w:pPr>
            <w:r>
              <w:rPr>
                <w:noProof/>
              </w:rPr>
              <w:drawing>
                <wp:inline distT="0" distB="0" distL="114300" distR="114300">
                  <wp:extent cx="2216785" cy="2708910"/>
                  <wp:effectExtent l="0" t="0" r="12065" b="15240"/>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38"/>
                          <a:stretch>
                            <a:fillRect/>
                          </a:stretch>
                        </pic:blipFill>
                        <pic:spPr>
                          <a:xfrm>
                            <a:off x="0" y="0"/>
                            <a:ext cx="2216785" cy="2708910"/>
                          </a:xfrm>
                          <a:prstGeom prst="rect">
                            <a:avLst/>
                          </a:prstGeom>
                          <a:noFill/>
                          <a:ln>
                            <a:noFill/>
                          </a:ln>
                        </pic:spPr>
                      </pic:pic>
                    </a:graphicData>
                  </a:graphic>
                </wp:inline>
              </w:drawing>
            </w:r>
          </w:p>
          <w:p w:rsidR="00435E6F" w:rsidRDefault="00435E6F">
            <w:pPr>
              <w:widowControl/>
              <w:spacing w:line="360" w:lineRule="auto"/>
              <w:ind w:firstLineChars="250" w:firstLine="390"/>
              <w:rPr>
                <w:rFonts w:ascii="宋体" w:hAnsi="宋体" w:cs="宋体"/>
                <w:bCs/>
                <w:spacing w:val="-12"/>
                <w:sz w:val="18"/>
                <w:szCs w:val="18"/>
              </w:rPr>
            </w:pPr>
          </w:p>
          <w:p w:rsidR="00435E6F" w:rsidRDefault="00435E6F">
            <w:pPr>
              <w:widowControl/>
              <w:spacing w:line="360" w:lineRule="auto"/>
              <w:ind w:firstLineChars="250" w:firstLine="390"/>
              <w:rPr>
                <w:rFonts w:ascii="宋体" w:hAnsi="宋体" w:cs="宋体"/>
                <w:bCs/>
                <w:spacing w:val="-12"/>
                <w:sz w:val="18"/>
                <w:szCs w:val="18"/>
              </w:rPr>
            </w:pPr>
          </w:p>
        </w:tc>
      </w:tr>
    </w:tbl>
    <w:p w:rsidR="00435E6F" w:rsidRDefault="00435E6F">
      <w:pPr>
        <w:widowControl/>
        <w:spacing w:line="360" w:lineRule="auto"/>
        <w:jc w:val="center"/>
        <w:rPr>
          <w:rFonts w:ascii="黑体" w:eastAsia="黑体" w:hAnsi="Times New Roman"/>
          <w:kern w:val="21"/>
          <w:szCs w:val="20"/>
        </w:rPr>
      </w:pPr>
    </w:p>
    <w:p w:rsidR="00435E6F" w:rsidRDefault="00435E6F">
      <w:pPr>
        <w:widowControl/>
        <w:spacing w:line="360" w:lineRule="auto"/>
        <w:jc w:val="center"/>
        <w:rPr>
          <w:rFonts w:ascii="黑体" w:eastAsia="黑体" w:hAnsi="Times New Roman"/>
          <w:kern w:val="21"/>
          <w:szCs w:val="20"/>
        </w:rPr>
      </w:pPr>
    </w:p>
    <w:p w:rsidR="00435E6F" w:rsidRDefault="00D44B92">
      <w:pPr>
        <w:widowControl/>
        <w:spacing w:line="360" w:lineRule="auto"/>
        <w:jc w:val="center"/>
        <w:rPr>
          <w:rFonts w:ascii="黑体" w:eastAsia="黑体" w:hAnsi="Times New Roman"/>
          <w:kern w:val="21"/>
          <w:szCs w:val="20"/>
        </w:rPr>
      </w:pPr>
      <w:r>
        <w:rPr>
          <w:rFonts w:ascii="黑体" w:eastAsia="黑体" w:hAnsi="Times New Roman" w:hint="eastAsia"/>
          <w:kern w:val="21"/>
          <w:szCs w:val="20"/>
        </w:rPr>
        <w:lastRenderedPageBreak/>
        <w:t>表A.2 396×240×190及360×240×190自保温砌块规格尺寸和主要性能指标</w:t>
      </w:r>
    </w:p>
    <w:tbl>
      <w:tblPr>
        <w:tblW w:w="8606" w:type="dxa"/>
        <w:jc w:val="center"/>
        <w:tblLayout w:type="fixed"/>
        <w:tblLook w:val="04A0" w:firstRow="1" w:lastRow="0" w:firstColumn="1" w:lastColumn="0" w:noHBand="0" w:noVBand="1"/>
      </w:tblPr>
      <w:tblGrid>
        <w:gridCol w:w="957"/>
        <w:gridCol w:w="1865"/>
        <w:gridCol w:w="2892"/>
        <w:gridCol w:w="2892"/>
      </w:tblGrid>
      <w:tr w:rsidR="00435E6F">
        <w:trPr>
          <w:trHeight w:val="751"/>
          <w:jc w:val="center"/>
        </w:trPr>
        <w:tc>
          <w:tcPr>
            <w:tcW w:w="2822" w:type="dxa"/>
            <w:gridSpan w:val="2"/>
            <w:tcBorders>
              <w:top w:val="single" w:sz="6" w:space="0" w:color="auto"/>
              <w:left w:val="single" w:sz="6" w:space="0" w:color="auto"/>
              <w:bottom w:val="single" w:sz="6" w:space="0" w:color="auto"/>
              <w:right w:val="single" w:sz="6" w:space="0" w:color="auto"/>
              <w:tl2br w:val="single" w:sz="4" w:space="0" w:color="auto"/>
            </w:tcBorders>
          </w:tcPr>
          <w:p w:rsidR="00435E6F" w:rsidRDefault="00D44B92">
            <w:pPr>
              <w:widowControl/>
              <w:spacing w:line="360" w:lineRule="auto"/>
              <w:jc w:val="right"/>
              <w:rPr>
                <w:rFonts w:ascii="宋体"/>
                <w:bCs/>
                <w:sz w:val="18"/>
                <w:szCs w:val="18"/>
              </w:rPr>
            </w:pPr>
            <w:r>
              <w:rPr>
                <w:rFonts w:ascii="宋体" w:hAnsi="宋体" w:cs="宋体" w:hint="eastAsia"/>
                <w:bCs/>
                <w:sz w:val="18"/>
                <w:szCs w:val="18"/>
              </w:rPr>
              <w:t>规格</w:t>
            </w:r>
          </w:p>
          <w:p w:rsidR="00435E6F" w:rsidRDefault="00D44B92">
            <w:pPr>
              <w:widowControl/>
              <w:spacing w:line="360" w:lineRule="auto"/>
              <w:rPr>
                <w:rFonts w:ascii="宋体"/>
                <w:bCs/>
                <w:sz w:val="18"/>
                <w:szCs w:val="18"/>
              </w:rPr>
            </w:pPr>
            <w:r>
              <w:rPr>
                <w:rFonts w:ascii="宋体" w:hAnsi="宋体" w:cs="宋体" w:hint="eastAsia"/>
                <w:bCs/>
                <w:sz w:val="18"/>
                <w:szCs w:val="18"/>
              </w:rPr>
              <w:t>项目</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396×240×190砌块</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360×240×190砌块</w:t>
            </w:r>
          </w:p>
        </w:tc>
      </w:tr>
      <w:tr w:rsidR="00435E6F">
        <w:trPr>
          <w:trHeight w:val="408"/>
          <w:jc w:val="center"/>
        </w:trPr>
        <w:tc>
          <w:tcPr>
            <w:tcW w:w="957" w:type="dxa"/>
            <w:vMerge w:val="restart"/>
            <w:tcBorders>
              <w:top w:val="single" w:sz="6" w:space="0" w:color="auto"/>
              <w:left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尺寸</w:t>
            </w:r>
          </w:p>
        </w:tc>
        <w:tc>
          <w:tcPr>
            <w:tcW w:w="186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长度，</w:t>
            </w:r>
            <w:r>
              <w:rPr>
                <w:rFonts w:ascii="宋体" w:hAnsi="宋体" w:cs="宋体"/>
                <w:bCs/>
                <w:sz w:val="18"/>
                <w:szCs w:val="18"/>
              </w:rPr>
              <w:t>mm</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396</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int="eastAsia"/>
                <w:bCs/>
                <w:sz w:val="18"/>
                <w:szCs w:val="18"/>
              </w:rPr>
              <w:t>360</w:t>
            </w:r>
          </w:p>
        </w:tc>
      </w:tr>
      <w:tr w:rsidR="00435E6F">
        <w:trPr>
          <w:trHeight w:val="423"/>
          <w:jc w:val="center"/>
        </w:trPr>
        <w:tc>
          <w:tcPr>
            <w:tcW w:w="957" w:type="dxa"/>
            <w:vMerge/>
            <w:tcBorders>
              <w:left w:val="single" w:sz="6" w:space="0" w:color="auto"/>
              <w:right w:val="single" w:sz="6" w:space="0" w:color="auto"/>
            </w:tcBorders>
            <w:vAlign w:val="center"/>
          </w:tcPr>
          <w:p w:rsidR="00435E6F" w:rsidRDefault="00435E6F">
            <w:pPr>
              <w:widowControl/>
              <w:spacing w:line="360" w:lineRule="auto"/>
              <w:jc w:val="center"/>
              <w:rPr>
                <w:rFonts w:ascii="宋体" w:hAnsi="宋体" w:cs="宋体"/>
                <w:bCs/>
                <w:sz w:val="18"/>
                <w:szCs w:val="18"/>
              </w:rPr>
            </w:pPr>
          </w:p>
        </w:tc>
        <w:tc>
          <w:tcPr>
            <w:tcW w:w="186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宽度，</w:t>
            </w:r>
            <w:r>
              <w:rPr>
                <w:rFonts w:ascii="宋体" w:hAnsi="宋体" w:cs="宋体"/>
                <w:bCs/>
                <w:sz w:val="18"/>
                <w:szCs w:val="18"/>
              </w:rPr>
              <w:t>mm</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bCs/>
                <w:sz w:val="18"/>
                <w:szCs w:val="18"/>
              </w:rPr>
              <w:t>240</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int="eastAsia"/>
                <w:bCs/>
                <w:sz w:val="18"/>
                <w:szCs w:val="18"/>
              </w:rPr>
              <w:t>240</w:t>
            </w:r>
          </w:p>
        </w:tc>
      </w:tr>
      <w:tr w:rsidR="00435E6F">
        <w:trPr>
          <w:trHeight w:val="385"/>
          <w:jc w:val="center"/>
        </w:trPr>
        <w:tc>
          <w:tcPr>
            <w:tcW w:w="957" w:type="dxa"/>
            <w:vMerge/>
            <w:tcBorders>
              <w:left w:val="single" w:sz="6" w:space="0" w:color="auto"/>
              <w:bottom w:val="single" w:sz="6" w:space="0" w:color="auto"/>
              <w:right w:val="single" w:sz="6" w:space="0" w:color="auto"/>
            </w:tcBorders>
            <w:vAlign w:val="center"/>
          </w:tcPr>
          <w:p w:rsidR="00435E6F" w:rsidRDefault="00435E6F">
            <w:pPr>
              <w:widowControl/>
              <w:spacing w:line="360" w:lineRule="auto"/>
              <w:jc w:val="center"/>
              <w:rPr>
                <w:rFonts w:ascii="宋体" w:hAnsi="宋体" w:cs="宋体"/>
                <w:bCs/>
                <w:sz w:val="18"/>
                <w:szCs w:val="18"/>
              </w:rPr>
            </w:pPr>
          </w:p>
        </w:tc>
        <w:tc>
          <w:tcPr>
            <w:tcW w:w="186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高度，</w:t>
            </w:r>
            <w:r>
              <w:rPr>
                <w:rFonts w:ascii="宋体" w:hAnsi="宋体" w:cs="宋体"/>
                <w:bCs/>
                <w:sz w:val="18"/>
                <w:szCs w:val="18"/>
              </w:rPr>
              <w:t>mm</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190</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int="eastAsia"/>
                <w:bCs/>
                <w:sz w:val="18"/>
                <w:szCs w:val="18"/>
              </w:rPr>
              <w:t>190</w:t>
            </w:r>
          </w:p>
        </w:tc>
      </w:tr>
      <w:tr w:rsidR="00435E6F">
        <w:trPr>
          <w:trHeight w:hRule="exact" w:val="456"/>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cs="宋体"/>
                <w:bCs/>
                <w:sz w:val="18"/>
                <w:szCs w:val="18"/>
              </w:rPr>
            </w:pPr>
            <w:r>
              <w:rPr>
                <w:rFonts w:ascii="宋体" w:hAnsi="宋体" w:cs="宋体" w:hint="eastAsia"/>
                <w:bCs/>
                <w:sz w:val="18"/>
                <w:szCs w:val="18"/>
              </w:rPr>
              <w:t>孔排数</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cs="宋体"/>
                <w:bCs/>
                <w:sz w:val="18"/>
                <w:szCs w:val="18"/>
              </w:rPr>
            </w:pPr>
            <w:r>
              <w:rPr>
                <w:rFonts w:ascii="宋体" w:hAnsi="宋体" w:cs="宋体" w:hint="eastAsia"/>
                <w:bCs/>
                <w:sz w:val="18"/>
                <w:szCs w:val="18"/>
              </w:rPr>
              <w:t>4排</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cs="宋体"/>
                <w:bCs/>
                <w:sz w:val="18"/>
                <w:szCs w:val="18"/>
              </w:rPr>
            </w:pPr>
            <w:r>
              <w:rPr>
                <w:rFonts w:ascii="宋体" w:hAnsi="宋体" w:cs="宋体"/>
                <w:bCs/>
                <w:sz w:val="18"/>
                <w:szCs w:val="18"/>
              </w:rPr>
              <w:t>5</w:t>
            </w:r>
            <w:r>
              <w:rPr>
                <w:rFonts w:ascii="宋体" w:hAnsi="宋体" w:cs="宋体" w:hint="eastAsia"/>
                <w:bCs/>
                <w:sz w:val="18"/>
                <w:szCs w:val="18"/>
              </w:rPr>
              <w:t>排</w:t>
            </w:r>
          </w:p>
        </w:tc>
      </w:tr>
      <w:tr w:rsidR="00435E6F">
        <w:trPr>
          <w:trHeight w:hRule="exact" w:val="456"/>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干密度，</w:t>
            </w:r>
            <w:r>
              <w:rPr>
                <w:rFonts w:ascii="宋体" w:hAnsi="宋体" w:cs="宋体"/>
                <w:bCs/>
                <w:sz w:val="18"/>
                <w:szCs w:val="18"/>
              </w:rPr>
              <w:t>kg</w:t>
            </w:r>
            <w:r>
              <w:rPr>
                <w:rFonts w:ascii="宋体" w:hAnsi="宋体" w:cs="宋体" w:hint="eastAsia"/>
                <w:bCs/>
                <w:sz w:val="18"/>
                <w:szCs w:val="18"/>
              </w:rPr>
              <w:t>／</w:t>
            </w:r>
            <w:r>
              <w:rPr>
                <w:rFonts w:ascii="宋体" w:hAnsi="宋体" w:cs="宋体"/>
                <w:bCs/>
                <w:sz w:val="18"/>
                <w:szCs w:val="18"/>
              </w:rPr>
              <w:t>m</w:t>
            </w:r>
            <w:r>
              <w:rPr>
                <w:rFonts w:ascii="宋体" w:hAnsi="宋体" w:cs="宋体"/>
                <w:bCs/>
                <w:sz w:val="18"/>
                <w:szCs w:val="18"/>
                <w:vertAlign w:val="superscript"/>
              </w:rPr>
              <w:t>3</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1</w:t>
            </w:r>
            <w:r>
              <w:rPr>
                <w:rFonts w:ascii="宋体" w:hAnsi="宋体" w:cs="宋体" w:hint="eastAsia"/>
                <w:bCs/>
                <w:sz w:val="18"/>
                <w:szCs w:val="18"/>
              </w:rPr>
              <w:t>1</w:t>
            </w:r>
            <w:r>
              <w:rPr>
                <w:rFonts w:ascii="宋体" w:hAnsi="宋体" w:cs="宋体"/>
                <w:bCs/>
                <w:sz w:val="18"/>
                <w:szCs w:val="18"/>
              </w:rPr>
              <w:t>00</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1100</w:t>
            </w:r>
          </w:p>
        </w:tc>
      </w:tr>
      <w:tr w:rsidR="00435E6F">
        <w:trPr>
          <w:trHeight w:hRule="exact" w:val="397"/>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强度等级</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bCs/>
                <w:sz w:val="18"/>
                <w:szCs w:val="18"/>
              </w:rPr>
              <w:t>MU</w:t>
            </w:r>
            <w:r>
              <w:rPr>
                <w:rFonts w:ascii="宋体" w:hAnsi="宋体" w:cs="宋体" w:hint="eastAsia"/>
                <w:bCs/>
                <w:sz w:val="18"/>
                <w:szCs w:val="18"/>
              </w:rPr>
              <w:t>5.0、</w:t>
            </w:r>
            <w:r>
              <w:rPr>
                <w:rFonts w:ascii="宋体" w:hAnsi="宋体" w:cs="宋体"/>
                <w:bCs/>
                <w:sz w:val="18"/>
                <w:szCs w:val="18"/>
              </w:rPr>
              <w:t>MU7.5</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bCs/>
                <w:sz w:val="18"/>
                <w:szCs w:val="18"/>
              </w:rPr>
              <w:t>MU</w:t>
            </w:r>
            <w:r>
              <w:rPr>
                <w:rFonts w:ascii="宋体" w:hAnsi="宋体" w:cs="宋体" w:hint="eastAsia"/>
                <w:bCs/>
                <w:sz w:val="18"/>
                <w:szCs w:val="18"/>
              </w:rPr>
              <w:t>5.0、</w:t>
            </w:r>
            <w:r>
              <w:rPr>
                <w:rFonts w:ascii="宋体" w:hAnsi="宋体" w:cs="宋体"/>
                <w:bCs/>
                <w:sz w:val="18"/>
                <w:szCs w:val="18"/>
              </w:rPr>
              <w:t>MU7.5</w:t>
            </w:r>
          </w:p>
        </w:tc>
      </w:tr>
      <w:tr w:rsidR="00435E6F">
        <w:trPr>
          <w:trHeight w:hRule="exact" w:val="397"/>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干燥收缩率，</w:t>
            </w:r>
            <w:r>
              <w:rPr>
                <w:rFonts w:ascii="宋体" w:hAnsi="宋体" w:cs="宋体"/>
                <w:bCs/>
                <w:sz w:val="18"/>
                <w:szCs w:val="18"/>
              </w:rPr>
              <w:t>%</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0.045</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w:t>
            </w:r>
            <w:r>
              <w:rPr>
                <w:rFonts w:ascii="宋体" w:hAnsi="宋体" w:cs="宋体"/>
                <w:bCs/>
                <w:sz w:val="18"/>
                <w:szCs w:val="18"/>
              </w:rPr>
              <w:t>0.045</w:t>
            </w:r>
          </w:p>
        </w:tc>
      </w:tr>
      <w:tr w:rsidR="00435E6F">
        <w:trPr>
          <w:trHeight w:hRule="exact" w:val="364"/>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单排保温层厚度（</w:t>
            </w:r>
            <w:r>
              <w:rPr>
                <w:rFonts w:ascii="宋体" w:hAnsi="宋体" w:cs="宋体"/>
                <w:bCs/>
                <w:sz w:val="18"/>
                <w:szCs w:val="18"/>
              </w:rPr>
              <w:t>mm</w:t>
            </w:r>
            <w:r>
              <w:rPr>
                <w:rFonts w:ascii="宋体" w:hAnsi="宋体" w:cs="宋体" w:hint="eastAsia"/>
                <w:bCs/>
                <w:sz w:val="18"/>
                <w:szCs w:val="18"/>
              </w:rPr>
              <w:t>）</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pacing w:val="-12"/>
                <w:sz w:val="18"/>
                <w:szCs w:val="18"/>
              </w:rPr>
              <w:t>2</w:t>
            </w:r>
            <w:r>
              <w:rPr>
                <w:rFonts w:ascii="宋体" w:hAnsi="宋体" w:cs="宋体"/>
                <w:bCs/>
                <w:spacing w:val="-12"/>
                <w:sz w:val="18"/>
                <w:szCs w:val="18"/>
              </w:rPr>
              <w:t>0</w:t>
            </w:r>
            <w:r>
              <w:rPr>
                <w:rFonts w:ascii="宋体" w:hAnsi="宋体" w:cs="宋体" w:hint="eastAsia"/>
                <w:bCs/>
                <w:spacing w:val="-12"/>
                <w:sz w:val="18"/>
                <w:szCs w:val="18"/>
              </w:rPr>
              <w:t>（3排）</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pacing w:val="-12"/>
                <w:sz w:val="18"/>
                <w:szCs w:val="18"/>
              </w:rPr>
            </w:pPr>
            <w:r>
              <w:rPr>
                <w:rFonts w:ascii="宋体" w:hAnsi="宋体" w:cs="宋体"/>
                <w:bCs/>
                <w:spacing w:val="-12"/>
                <w:sz w:val="18"/>
                <w:szCs w:val="18"/>
              </w:rPr>
              <w:t>20</w:t>
            </w:r>
            <w:r>
              <w:rPr>
                <w:rFonts w:ascii="宋体" w:hAnsi="宋体" w:cs="宋体" w:hint="eastAsia"/>
                <w:bCs/>
                <w:spacing w:val="-12"/>
                <w:sz w:val="18"/>
                <w:szCs w:val="18"/>
              </w:rPr>
              <w:t>（</w:t>
            </w:r>
            <w:r>
              <w:rPr>
                <w:rFonts w:ascii="宋体" w:hAnsi="宋体" w:cs="宋体"/>
                <w:bCs/>
                <w:spacing w:val="-12"/>
                <w:sz w:val="18"/>
                <w:szCs w:val="18"/>
              </w:rPr>
              <w:t>4</w:t>
            </w:r>
            <w:r>
              <w:rPr>
                <w:rFonts w:ascii="宋体" w:hAnsi="宋体" w:cs="宋体" w:hint="eastAsia"/>
                <w:bCs/>
                <w:spacing w:val="-12"/>
                <w:sz w:val="18"/>
                <w:szCs w:val="18"/>
              </w:rPr>
              <w:t>排）</w:t>
            </w:r>
          </w:p>
        </w:tc>
      </w:tr>
      <w:tr w:rsidR="00435E6F">
        <w:trPr>
          <w:trHeight w:hRule="exact" w:val="818"/>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砌体当量导热系数，</w:t>
            </w:r>
            <w:r>
              <w:rPr>
                <w:bCs/>
                <w:spacing w:val="-12"/>
                <w:sz w:val="18"/>
                <w:szCs w:val="18"/>
              </w:rPr>
              <w:t>W/(m·K)</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pacing w:val="-12"/>
                <w:sz w:val="18"/>
                <w:szCs w:val="18"/>
              </w:rPr>
              <w:t>0.19</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pacing w:val="-12"/>
                <w:sz w:val="18"/>
                <w:szCs w:val="18"/>
              </w:rPr>
              <w:t>0.18</w:t>
            </w:r>
          </w:p>
        </w:tc>
      </w:tr>
      <w:tr w:rsidR="00435E6F">
        <w:trPr>
          <w:trHeight w:hRule="exact" w:val="823"/>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砌体当量蓄热系数，</w:t>
            </w:r>
            <w:r>
              <w:rPr>
                <w:bCs/>
                <w:spacing w:val="-12"/>
                <w:sz w:val="18"/>
                <w:szCs w:val="18"/>
              </w:rPr>
              <w:t>W/(m</w:t>
            </w:r>
            <w:r>
              <w:rPr>
                <w:rFonts w:hint="eastAsia"/>
                <w:bCs/>
                <w:spacing w:val="-12"/>
                <w:sz w:val="18"/>
                <w:szCs w:val="18"/>
                <w:vertAlign w:val="superscript"/>
              </w:rPr>
              <w:t>2</w:t>
            </w:r>
            <w:r>
              <w:rPr>
                <w:bCs/>
                <w:spacing w:val="-12"/>
                <w:sz w:val="18"/>
                <w:szCs w:val="18"/>
              </w:rPr>
              <w:t>·K)</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2.24</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pacing w:val="-12"/>
                <w:sz w:val="18"/>
                <w:szCs w:val="18"/>
              </w:rPr>
            </w:pPr>
            <w:r>
              <w:rPr>
                <w:rFonts w:ascii="宋体" w:hAnsi="宋体" w:cs="宋体" w:hint="eastAsia"/>
                <w:bCs/>
                <w:sz w:val="18"/>
                <w:szCs w:val="18"/>
              </w:rPr>
              <w:t>2.13</w:t>
            </w:r>
          </w:p>
        </w:tc>
      </w:tr>
      <w:tr w:rsidR="00435E6F">
        <w:trPr>
          <w:trHeight w:hRule="exact" w:val="766"/>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空气声计权隔声量（含粉刷），dB</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pacing w:val="-12"/>
                <w:sz w:val="18"/>
                <w:szCs w:val="18"/>
              </w:rPr>
            </w:pPr>
            <w:r>
              <w:rPr>
                <w:rFonts w:ascii="宋体" w:hAnsi="宋体" w:cs="宋体" w:hint="eastAsia"/>
                <w:bCs/>
                <w:spacing w:val="-12"/>
                <w:sz w:val="18"/>
                <w:szCs w:val="18"/>
              </w:rPr>
              <w:t>≥45</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pacing w:val="-12"/>
                <w:sz w:val="18"/>
                <w:szCs w:val="18"/>
              </w:rPr>
            </w:pPr>
            <w:r>
              <w:rPr>
                <w:rFonts w:ascii="宋体" w:hAnsi="宋体" w:cs="宋体" w:hint="eastAsia"/>
                <w:bCs/>
                <w:spacing w:val="-12"/>
                <w:sz w:val="18"/>
                <w:szCs w:val="18"/>
              </w:rPr>
              <w:t>≥</w:t>
            </w:r>
            <w:r>
              <w:rPr>
                <w:rFonts w:ascii="宋体" w:hAnsi="宋体" w:cs="宋体" w:hint="eastAsia"/>
                <w:bCs/>
                <w:sz w:val="18"/>
                <w:szCs w:val="18"/>
              </w:rPr>
              <w:t>45</w:t>
            </w:r>
          </w:p>
        </w:tc>
      </w:tr>
      <w:tr w:rsidR="00435E6F">
        <w:trPr>
          <w:trHeight w:hRule="exact" w:val="364"/>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耐火极限，h</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pacing w:val="-12"/>
                <w:sz w:val="18"/>
                <w:szCs w:val="18"/>
              </w:rPr>
            </w:pPr>
            <w:r>
              <w:rPr>
                <w:rFonts w:ascii="宋体" w:hAnsi="宋体" w:cs="宋体" w:hint="eastAsia"/>
                <w:bCs/>
                <w:spacing w:val="-12"/>
                <w:sz w:val="18"/>
                <w:szCs w:val="18"/>
              </w:rPr>
              <w:t>2.5</w:t>
            </w: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pacing w:val="-12"/>
                <w:sz w:val="18"/>
                <w:szCs w:val="18"/>
              </w:rPr>
            </w:pPr>
            <w:r>
              <w:rPr>
                <w:rFonts w:ascii="宋体" w:hAnsi="宋体" w:cs="宋体" w:hint="eastAsia"/>
                <w:bCs/>
                <w:spacing w:val="-12"/>
                <w:sz w:val="18"/>
                <w:szCs w:val="18"/>
              </w:rPr>
              <w:t>2.5</w:t>
            </w:r>
          </w:p>
        </w:tc>
      </w:tr>
      <w:tr w:rsidR="00435E6F">
        <w:trPr>
          <w:trHeight w:hRule="exact" w:val="5192"/>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示意图</w:t>
            </w:r>
          </w:p>
        </w:tc>
        <w:tc>
          <w:tcPr>
            <w:tcW w:w="2892"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rPr>
                <w:rFonts w:ascii="宋体" w:hAnsi="宋体" w:cs="宋体"/>
                <w:bCs/>
                <w:spacing w:val="-12"/>
                <w:sz w:val="18"/>
                <w:szCs w:val="18"/>
              </w:rPr>
            </w:pPr>
            <w:r>
              <w:rPr>
                <w:noProof/>
              </w:rPr>
              <w:drawing>
                <wp:inline distT="0" distB="0" distL="114300" distR="114300">
                  <wp:extent cx="1697990" cy="2339340"/>
                  <wp:effectExtent l="0" t="0" r="16510" b="381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39"/>
                          <a:stretch>
                            <a:fillRect/>
                          </a:stretch>
                        </pic:blipFill>
                        <pic:spPr>
                          <a:xfrm>
                            <a:off x="0" y="0"/>
                            <a:ext cx="1697990" cy="2339340"/>
                          </a:xfrm>
                          <a:prstGeom prst="rect">
                            <a:avLst/>
                          </a:prstGeom>
                          <a:noFill/>
                          <a:ln>
                            <a:noFill/>
                          </a:ln>
                        </pic:spPr>
                      </pic:pic>
                    </a:graphicData>
                  </a:graphic>
                </wp:inline>
              </w:drawing>
            </w:r>
          </w:p>
          <w:p w:rsidR="00435E6F" w:rsidRDefault="00435E6F">
            <w:pPr>
              <w:widowControl/>
              <w:spacing w:line="360" w:lineRule="auto"/>
              <w:ind w:firstLineChars="250" w:firstLine="390"/>
              <w:rPr>
                <w:rFonts w:ascii="宋体" w:hAnsi="宋体" w:cs="宋体"/>
                <w:bCs/>
                <w:spacing w:val="-12"/>
                <w:sz w:val="18"/>
                <w:szCs w:val="18"/>
              </w:rPr>
            </w:pPr>
          </w:p>
          <w:p w:rsidR="00435E6F" w:rsidRDefault="00435E6F">
            <w:pPr>
              <w:widowControl/>
              <w:spacing w:line="360" w:lineRule="auto"/>
              <w:rPr>
                <w:rFonts w:ascii="宋体" w:hAnsi="宋体" w:cs="宋体"/>
                <w:bCs/>
                <w:sz w:val="18"/>
                <w:szCs w:val="18"/>
              </w:rPr>
            </w:pPr>
          </w:p>
        </w:tc>
        <w:tc>
          <w:tcPr>
            <w:tcW w:w="2892" w:type="dxa"/>
            <w:tcBorders>
              <w:top w:val="single" w:sz="6" w:space="0" w:color="auto"/>
              <w:left w:val="single" w:sz="4" w:space="0" w:color="auto"/>
              <w:bottom w:val="single" w:sz="6" w:space="0" w:color="auto"/>
              <w:right w:val="single" w:sz="6" w:space="0" w:color="auto"/>
            </w:tcBorders>
            <w:vAlign w:val="center"/>
          </w:tcPr>
          <w:p w:rsidR="00435E6F" w:rsidRDefault="00D44B92">
            <w:pPr>
              <w:widowControl/>
              <w:spacing w:line="360" w:lineRule="auto"/>
              <w:rPr>
                <w:rFonts w:ascii="宋体" w:hAnsi="宋体" w:cs="宋体"/>
                <w:bCs/>
                <w:sz w:val="18"/>
                <w:szCs w:val="18"/>
              </w:rPr>
            </w:pPr>
            <w:r>
              <w:rPr>
                <w:noProof/>
              </w:rPr>
              <w:drawing>
                <wp:inline distT="0" distB="0" distL="114300" distR="114300">
                  <wp:extent cx="1696085" cy="2320925"/>
                  <wp:effectExtent l="0" t="0" r="18415" b="3175"/>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40"/>
                          <a:stretch>
                            <a:fillRect/>
                          </a:stretch>
                        </pic:blipFill>
                        <pic:spPr>
                          <a:xfrm>
                            <a:off x="0" y="0"/>
                            <a:ext cx="1696085" cy="2320925"/>
                          </a:xfrm>
                          <a:prstGeom prst="rect">
                            <a:avLst/>
                          </a:prstGeom>
                          <a:noFill/>
                          <a:ln>
                            <a:noFill/>
                          </a:ln>
                        </pic:spPr>
                      </pic:pic>
                    </a:graphicData>
                  </a:graphic>
                </wp:inline>
              </w:drawing>
            </w:r>
            <w:r>
              <w:rPr>
                <w:bCs/>
                <w:noProof/>
              </w:rPr>
              <w:drawing>
                <wp:anchor distT="0" distB="0" distL="114300" distR="114300" simplePos="0" relativeHeight="251661312" behindDoc="0" locked="0" layoutInCell="1" allowOverlap="1">
                  <wp:simplePos x="0" y="0"/>
                  <wp:positionH relativeFrom="column">
                    <wp:posOffset>3291840</wp:posOffset>
                  </wp:positionH>
                  <wp:positionV relativeFrom="paragraph">
                    <wp:posOffset>1093470</wp:posOffset>
                  </wp:positionV>
                  <wp:extent cx="1937385" cy="2778125"/>
                  <wp:effectExtent l="0" t="0" r="5715" b="3175"/>
                  <wp:wrapNone/>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41"/>
                          <a:stretch>
                            <a:fillRect/>
                          </a:stretch>
                        </pic:blipFill>
                        <pic:spPr>
                          <a:xfrm>
                            <a:off x="0" y="0"/>
                            <a:ext cx="1937385" cy="2778125"/>
                          </a:xfrm>
                          <a:prstGeom prst="rect">
                            <a:avLst/>
                          </a:prstGeom>
                          <a:noFill/>
                          <a:ln>
                            <a:noFill/>
                          </a:ln>
                        </pic:spPr>
                      </pic:pic>
                    </a:graphicData>
                  </a:graphic>
                </wp:anchor>
              </w:drawing>
            </w:r>
          </w:p>
        </w:tc>
      </w:tr>
    </w:tbl>
    <w:p w:rsidR="00435E6F" w:rsidRDefault="00435E6F">
      <w:pPr>
        <w:widowControl/>
        <w:spacing w:line="360" w:lineRule="auto"/>
        <w:jc w:val="center"/>
        <w:rPr>
          <w:rFonts w:ascii="黑体" w:eastAsia="黑体" w:hAnsi="Times New Roman"/>
          <w:kern w:val="21"/>
          <w:szCs w:val="20"/>
        </w:rPr>
      </w:pPr>
    </w:p>
    <w:p w:rsidR="00435E6F" w:rsidRDefault="00D44B92">
      <w:pPr>
        <w:widowControl/>
        <w:spacing w:line="360" w:lineRule="auto"/>
        <w:jc w:val="center"/>
        <w:rPr>
          <w:rFonts w:ascii="黑体" w:eastAsia="黑体" w:hAnsi="Times New Roman"/>
          <w:kern w:val="21"/>
          <w:szCs w:val="20"/>
        </w:rPr>
      </w:pPr>
      <w:r>
        <w:rPr>
          <w:rFonts w:ascii="黑体" w:eastAsia="黑体" w:hAnsi="Times New Roman" w:hint="eastAsia"/>
          <w:kern w:val="21"/>
          <w:szCs w:val="20"/>
        </w:rPr>
        <w:lastRenderedPageBreak/>
        <w:t>表A.3 480×310×190自保温砌块规格尺寸和主要性能指标</w:t>
      </w:r>
    </w:p>
    <w:tbl>
      <w:tblPr>
        <w:tblW w:w="6883" w:type="dxa"/>
        <w:jc w:val="center"/>
        <w:tblLayout w:type="fixed"/>
        <w:tblLook w:val="04A0" w:firstRow="1" w:lastRow="0" w:firstColumn="1" w:lastColumn="0" w:noHBand="0" w:noVBand="1"/>
      </w:tblPr>
      <w:tblGrid>
        <w:gridCol w:w="957"/>
        <w:gridCol w:w="1865"/>
        <w:gridCol w:w="4061"/>
      </w:tblGrid>
      <w:tr w:rsidR="00435E6F">
        <w:trPr>
          <w:trHeight w:val="751"/>
          <w:jc w:val="center"/>
        </w:trPr>
        <w:tc>
          <w:tcPr>
            <w:tcW w:w="2822" w:type="dxa"/>
            <w:gridSpan w:val="2"/>
            <w:tcBorders>
              <w:top w:val="single" w:sz="6" w:space="0" w:color="auto"/>
              <w:left w:val="single" w:sz="6" w:space="0" w:color="auto"/>
              <w:bottom w:val="single" w:sz="6" w:space="0" w:color="auto"/>
              <w:right w:val="single" w:sz="6" w:space="0" w:color="auto"/>
              <w:tl2br w:val="single" w:sz="4" w:space="0" w:color="auto"/>
            </w:tcBorders>
          </w:tcPr>
          <w:p w:rsidR="00435E6F" w:rsidRDefault="00D44B92">
            <w:pPr>
              <w:widowControl/>
              <w:spacing w:line="360" w:lineRule="auto"/>
              <w:jc w:val="right"/>
              <w:rPr>
                <w:rFonts w:ascii="宋体"/>
                <w:bCs/>
                <w:sz w:val="18"/>
                <w:szCs w:val="18"/>
              </w:rPr>
            </w:pPr>
            <w:r>
              <w:rPr>
                <w:rFonts w:ascii="宋体" w:hAnsi="宋体" w:cs="宋体" w:hint="eastAsia"/>
                <w:bCs/>
                <w:sz w:val="18"/>
                <w:szCs w:val="18"/>
              </w:rPr>
              <w:t>规格</w:t>
            </w:r>
          </w:p>
          <w:p w:rsidR="00435E6F" w:rsidRDefault="00D44B92">
            <w:pPr>
              <w:widowControl/>
              <w:spacing w:line="360" w:lineRule="auto"/>
              <w:rPr>
                <w:rFonts w:ascii="宋体"/>
                <w:bCs/>
                <w:sz w:val="18"/>
                <w:szCs w:val="18"/>
              </w:rPr>
            </w:pPr>
            <w:r>
              <w:rPr>
                <w:rFonts w:ascii="宋体" w:hAnsi="宋体" w:cs="宋体" w:hint="eastAsia"/>
                <w:bCs/>
                <w:sz w:val="18"/>
                <w:szCs w:val="18"/>
              </w:rPr>
              <w:t>项目</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480×310×190砌块</w:t>
            </w:r>
          </w:p>
        </w:tc>
      </w:tr>
      <w:tr w:rsidR="00435E6F">
        <w:trPr>
          <w:trHeight w:val="408"/>
          <w:jc w:val="center"/>
        </w:trPr>
        <w:tc>
          <w:tcPr>
            <w:tcW w:w="957" w:type="dxa"/>
            <w:vMerge w:val="restart"/>
            <w:tcBorders>
              <w:top w:val="single" w:sz="6" w:space="0" w:color="auto"/>
              <w:left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尺寸</w:t>
            </w:r>
          </w:p>
        </w:tc>
        <w:tc>
          <w:tcPr>
            <w:tcW w:w="186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长度，</w:t>
            </w:r>
            <w:r>
              <w:rPr>
                <w:rFonts w:ascii="宋体" w:hAnsi="宋体" w:cs="宋体"/>
                <w:bCs/>
                <w:sz w:val="18"/>
                <w:szCs w:val="18"/>
              </w:rPr>
              <w:t>mm</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480</w:t>
            </w:r>
          </w:p>
        </w:tc>
      </w:tr>
      <w:tr w:rsidR="00435E6F">
        <w:trPr>
          <w:trHeight w:val="423"/>
          <w:jc w:val="center"/>
        </w:trPr>
        <w:tc>
          <w:tcPr>
            <w:tcW w:w="957" w:type="dxa"/>
            <w:vMerge/>
            <w:tcBorders>
              <w:left w:val="single" w:sz="6" w:space="0" w:color="auto"/>
              <w:right w:val="single" w:sz="6" w:space="0" w:color="auto"/>
            </w:tcBorders>
            <w:vAlign w:val="center"/>
          </w:tcPr>
          <w:p w:rsidR="00435E6F" w:rsidRDefault="00435E6F">
            <w:pPr>
              <w:widowControl/>
              <w:spacing w:line="360" w:lineRule="auto"/>
              <w:jc w:val="center"/>
              <w:rPr>
                <w:rFonts w:ascii="宋体" w:hAnsi="宋体" w:cs="宋体"/>
                <w:bCs/>
                <w:sz w:val="18"/>
                <w:szCs w:val="18"/>
              </w:rPr>
            </w:pPr>
          </w:p>
        </w:tc>
        <w:tc>
          <w:tcPr>
            <w:tcW w:w="186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宽度，</w:t>
            </w:r>
            <w:r>
              <w:rPr>
                <w:rFonts w:ascii="宋体" w:hAnsi="宋体" w:cs="宋体"/>
                <w:bCs/>
                <w:sz w:val="18"/>
                <w:szCs w:val="18"/>
              </w:rPr>
              <w:t>mm</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310</w:t>
            </w:r>
          </w:p>
        </w:tc>
      </w:tr>
      <w:tr w:rsidR="00435E6F">
        <w:trPr>
          <w:trHeight w:val="385"/>
          <w:jc w:val="center"/>
        </w:trPr>
        <w:tc>
          <w:tcPr>
            <w:tcW w:w="957" w:type="dxa"/>
            <w:vMerge/>
            <w:tcBorders>
              <w:left w:val="single" w:sz="6" w:space="0" w:color="auto"/>
              <w:bottom w:val="single" w:sz="6" w:space="0" w:color="auto"/>
              <w:right w:val="single" w:sz="6" w:space="0" w:color="auto"/>
            </w:tcBorders>
            <w:vAlign w:val="center"/>
          </w:tcPr>
          <w:p w:rsidR="00435E6F" w:rsidRDefault="00435E6F">
            <w:pPr>
              <w:widowControl/>
              <w:spacing w:line="360" w:lineRule="auto"/>
              <w:jc w:val="center"/>
              <w:rPr>
                <w:rFonts w:ascii="宋体" w:hAnsi="宋体" w:cs="宋体"/>
                <w:bCs/>
                <w:sz w:val="18"/>
                <w:szCs w:val="18"/>
              </w:rPr>
            </w:pPr>
          </w:p>
        </w:tc>
        <w:tc>
          <w:tcPr>
            <w:tcW w:w="1865" w:type="dxa"/>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高度，</w:t>
            </w:r>
            <w:r>
              <w:rPr>
                <w:rFonts w:ascii="宋体" w:hAnsi="宋体" w:cs="宋体"/>
                <w:bCs/>
                <w:sz w:val="18"/>
                <w:szCs w:val="18"/>
              </w:rPr>
              <w:t>mm</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rFonts w:hint="eastAsia"/>
                <w:bCs/>
                <w:sz w:val="18"/>
                <w:szCs w:val="18"/>
              </w:rPr>
              <w:t>200</w:t>
            </w:r>
          </w:p>
        </w:tc>
      </w:tr>
      <w:tr w:rsidR="00435E6F">
        <w:trPr>
          <w:trHeight w:hRule="exact" w:val="456"/>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干密度，</w:t>
            </w:r>
            <w:r>
              <w:rPr>
                <w:rFonts w:ascii="宋体" w:hAnsi="宋体" w:cs="宋体"/>
                <w:bCs/>
                <w:sz w:val="18"/>
                <w:szCs w:val="18"/>
              </w:rPr>
              <w:t>kg</w:t>
            </w:r>
            <w:r>
              <w:rPr>
                <w:rFonts w:ascii="宋体" w:hAnsi="宋体" w:cs="宋体" w:hint="eastAsia"/>
                <w:bCs/>
                <w:sz w:val="18"/>
                <w:szCs w:val="18"/>
              </w:rPr>
              <w:t>／</w:t>
            </w:r>
            <w:r>
              <w:rPr>
                <w:rFonts w:ascii="宋体" w:hAnsi="宋体" w:cs="宋体"/>
                <w:bCs/>
                <w:sz w:val="18"/>
                <w:szCs w:val="18"/>
              </w:rPr>
              <w:t>m</w:t>
            </w:r>
            <w:r>
              <w:rPr>
                <w:rFonts w:ascii="宋体" w:hAnsi="宋体" w:cs="宋体"/>
                <w:bCs/>
                <w:sz w:val="18"/>
                <w:szCs w:val="18"/>
                <w:vertAlign w:val="superscript"/>
              </w:rPr>
              <w:t>3</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≤700</w:t>
            </w:r>
          </w:p>
        </w:tc>
      </w:tr>
      <w:tr w:rsidR="00435E6F">
        <w:trPr>
          <w:trHeight w:hRule="exact" w:val="397"/>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强度等级</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MU5.0</w:t>
            </w:r>
          </w:p>
        </w:tc>
      </w:tr>
      <w:tr w:rsidR="00435E6F">
        <w:trPr>
          <w:trHeight w:hRule="exact" w:val="397"/>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干燥收缩率，</w:t>
            </w:r>
            <w:r>
              <w:rPr>
                <w:rFonts w:ascii="宋体" w:hAnsi="宋体" w:cs="宋体"/>
                <w:bCs/>
                <w:sz w:val="18"/>
                <w:szCs w:val="18"/>
              </w:rPr>
              <w:t>%</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z w:val="18"/>
                <w:szCs w:val="18"/>
              </w:rPr>
              <w:t>≤0.045</w:t>
            </w:r>
          </w:p>
        </w:tc>
      </w:tr>
      <w:tr w:rsidR="00435E6F">
        <w:trPr>
          <w:trHeight w:hRule="exact" w:val="818"/>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bCs/>
                <w:sz w:val="18"/>
                <w:szCs w:val="18"/>
              </w:rPr>
            </w:pPr>
            <w:r>
              <w:rPr>
                <w:rFonts w:ascii="宋体" w:hAnsi="宋体" w:cs="宋体" w:hint="eastAsia"/>
                <w:bCs/>
                <w:sz w:val="18"/>
                <w:szCs w:val="18"/>
              </w:rPr>
              <w:t>砌体当量导热系数，</w:t>
            </w:r>
            <w:r>
              <w:rPr>
                <w:bCs/>
                <w:spacing w:val="-12"/>
                <w:sz w:val="18"/>
                <w:szCs w:val="18"/>
              </w:rPr>
              <w:t>W/(m·K)</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pacing w:val="-12"/>
                <w:sz w:val="18"/>
                <w:szCs w:val="18"/>
              </w:rPr>
              <w:t>0.</w:t>
            </w:r>
            <w:r>
              <w:rPr>
                <w:rFonts w:hint="eastAsia"/>
                <w:bCs/>
                <w:spacing w:val="-12"/>
                <w:sz w:val="18"/>
                <w:szCs w:val="18"/>
              </w:rPr>
              <w:t>10</w:t>
            </w:r>
          </w:p>
        </w:tc>
      </w:tr>
      <w:tr w:rsidR="00435E6F">
        <w:trPr>
          <w:trHeight w:hRule="exact" w:val="823"/>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砌体当量蓄热系数，</w:t>
            </w:r>
            <w:r>
              <w:rPr>
                <w:bCs/>
                <w:spacing w:val="-12"/>
                <w:sz w:val="18"/>
                <w:szCs w:val="18"/>
              </w:rPr>
              <w:t>W/(m</w:t>
            </w:r>
            <w:r>
              <w:rPr>
                <w:rFonts w:hint="eastAsia"/>
                <w:bCs/>
                <w:spacing w:val="-12"/>
                <w:sz w:val="18"/>
                <w:szCs w:val="18"/>
                <w:vertAlign w:val="superscript"/>
              </w:rPr>
              <w:t>2</w:t>
            </w:r>
            <w:r>
              <w:rPr>
                <w:bCs/>
                <w:spacing w:val="-12"/>
                <w:sz w:val="18"/>
                <w:szCs w:val="18"/>
              </w:rPr>
              <w:t>·K)</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z w:val="18"/>
                <w:szCs w:val="18"/>
              </w:rPr>
            </w:pPr>
            <w:r>
              <w:rPr>
                <w:bCs/>
                <w:spacing w:val="-12"/>
                <w:sz w:val="18"/>
                <w:szCs w:val="18"/>
              </w:rPr>
              <w:t>0.</w:t>
            </w:r>
            <w:r>
              <w:rPr>
                <w:rFonts w:hint="eastAsia"/>
                <w:bCs/>
                <w:spacing w:val="-12"/>
                <w:sz w:val="18"/>
                <w:szCs w:val="18"/>
              </w:rPr>
              <w:t xml:space="preserve">88    </w:t>
            </w:r>
          </w:p>
        </w:tc>
      </w:tr>
      <w:tr w:rsidR="00435E6F">
        <w:trPr>
          <w:trHeight w:hRule="exact" w:val="766"/>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空气声计权隔声量（含粉刷），dB</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pacing w:val="-12"/>
                <w:sz w:val="18"/>
                <w:szCs w:val="18"/>
              </w:rPr>
            </w:pPr>
            <w:r>
              <w:rPr>
                <w:bCs/>
                <w:spacing w:val="-12"/>
                <w:sz w:val="18"/>
                <w:szCs w:val="18"/>
              </w:rPr>
              <w:t>≥45</w:t>
            </w:r>
          </w:p>
        </w:tc>
      </w:tr>
      <w:tr w:rsidR="00435E6F">
        <w:trPr>
          <w:trHeight w:hRule="exact" w:val="364"/>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耐火极限，h</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jc w:val="center"/>
              <w:rPr>
                <w:bCs/>
                <w:spacing w:val="-12"/>
                <w:sz w:val="18"/>
                <w:szCs w:val="18"/>
              </w:rPr>
            </w:pPr>
            <w:r>
              <w:rPr>
                <w:bCs/>
                <w:spacing w:val="-12"/>
                <w:sz w:val="18"/>
                <w:szCs w:val="18"/>
              </w:rPr>
              <w:t>2.5</w:t>
            </w:r>
          </w:p>
        </w:tc>
      </w:tr>
      <w:tr w:rsidR="00435E6F">
        <w:trPr>
          <w:trHeight w:hRule="exact" w:val="5980"/>
          <w:jc w:val="center"/>
        </w:trPr>
        <w:tc>
          <w:tcPr>
            <w:tcW w:w="2822" w:type="dxa"/>
            <w:gridSpan w:val="2"/>
            <w:tcBorders>
              <w:top w:val="single" w:sz="6" w:space="0" w:color="auto"/>
              <w:left w:val="single" w:sz="6" w:space="0" w:color="auto"/>
              <w:bottom w:val="single" w:sz="6" w:space="0" w:color="auto"/>
              <w:right w:val="single" w:sz="6" w:space="0" w:color="auto"/>
            </w:tcBorders>
            <w:vAlign w:val="center"/>
          </w:tcPr>
          <w:p w:rsidR="00435E6F" w:rsidRDefault="00D44B92">
            <w:pPr>
              <w:widowControl/>
              <w:spacing w:line="360" w:lineRule="auto"/>
              <w:jc w:val="center"/>
              <w:rPr>
                <w:rFonts w:ascii="宋体" w:hAnsi="宋体" w:cs="宋体"/>
                <w:bCs/>
                <w:sz w:val="18"/>
                <w:szCs w:val="18"/>
              </w:rPr>
            </w:pPr>
            <w:r>
              <w:rPr>
                <w:rFonts w:ascii="宋体" w:hAnsi="宋体" w:cs="宋体" w:hint="eastAsia"/>
                <w:bCs/>
                <w:sz w:val="18"/>
                <w:szCs w:val="18"/>
              </w:rPr>
              <w:t>示意图</w:t>
            </w:r>
          </w:p>
        </w:tc>
        <w:tc>
          <w:tcPr>
            <w:tcW w:w="4061" w:type="dxa"/>
            <w:tcBorders>
              <w:top w:val="single" w:sz="6" w:space="0" w:color="auto"/>
              <w:left w:val="single" w:sz="6" w:space="0" w:color="auto"/>
              <w:bottom w:val="single" w:sz="6" w:space="0" w:color="auto"/>
              <w:right w:val="single" w:sz="4" w:space="0" w:color="auto"/>
            </w:tcBorders>
            <w:vAlign w:val="center"/>
          </w:tcPr>
          <w:p w:rsidR="00435E6F" w:rsidRDefault="00D44B92">
            <w:pPr>
              <w:widowControl/>
              <w:spacing w:line="360" w:lineRule="auto"/>
              <w:rPr>
                <w:rFonts w:ascii="宋体" w:hAnsi="宋体" w:cs="宋体"/>
                <w:bCs/>
                <w:spacing w:val="-12"/>
                <w:sz w:val="32"/>
                <w:szCs w:val="32"/>
              </w:rPr>
            </w:pPr>
            <w:r>
              <w:rPr>
                <w:noProof/>
              </w:rPr>
              <w:drawing>
                <wp:inline distT="0" distB="0" distL="114300" distR="114300">
                  <wp:extent cx="2441575" cy="3206750"/>
                  <wp:effectExtent l="0" t="0" r="15875" b="1270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42"/>
                          <a:stretch>
                            <a:fillRect/>
                          </a:stretch>
                        </pic:blipFill>
                        <pic:spPr>
                          <a:xfrm>
                            <a:off x="0" y="0"/>
                            <a:ext cx="2441575" cy="3206750"/>
                          </a:xfrm>
                          <a:prstGeom prst="rect">
                            <a:avLst/>
                          </a:prstGeom>
                          <a:noFill/>
                          <a:ln>
                            <a:noFill/>
                          </a:ln>
                        </pic:spPr>
                      </pic:pic>
                    </a:graphicData>
                  </a:graphic>
                </wp:inline>
              </w:drawing>
            </w:r>
          </w:p>
          <w:p w:rsidR="00435E6F" w:rsidRDefault="00435E6F">
            <w:pPr>
              <w:widowControl/>
              <w:spacing w:line="360" w:lineRule="auto"/>
              <w:ind w:firstLineChars="250" w:firstLine="390"/>
              <w:rPr>
                <w:rFonts w:ascii="宋体" w:hAnsi="宋体" w:cs="宋体"/>
                <w:bCs/>
                <w:spacing w:val="-12"/>
                <w:sz w:val="18"/>
                <w:szCs w:val="18"/>
              </w:rPr>
            </w:pPr>
          </w:p>
          <w:p w:rsidR="00435E6F" w:rsidRDefault="00435E6F">
            <w:pPr>
              <w:widowControl/>
              <w:spacing w:line="360" w:lineRule="auto"/>
              <w:rPr>
                <w:rFonts w:ascii="宋体" w:hAnsi="宋体" w:cs="宋体"/>
                <w:bCs/>
                <w:sz w:val="18"/>
                <w:szCs w:val="18"/>
              </w:rPr>
            </w:pPr>
          </w:p>
        </w:tc>
      </w:tr>
    </w:tbl>
    <w:p w:rsidR="00435E6F" w:rsidRDefault="00435E6F">
      <w:pPr>
        <w:pStyle w:val="affff9"/>
        <w:ind w:firstLine="420"/>
      </w:pPr>
    </w:p>
    <w:bookmarkEnd w:id="81"/>
    <w:p w:rsidR="00435E6F" w:rsidRDefault="00435E6F">
      <w:pPr>
        <w:pStyle w:val="affff9"/>
        <w:ind w:firstLineChars="0" w:firstLine="0"/>
      </w:pPr>
    </w:p>
    <w:sectPr w:rsidR="00435E6F">
      <w:pgSz w:w="11906" w:h="16838"/>
      <w:pgMar w:top="567"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5BC7" w:rsidRDefault="00EA5BC7">
      <w:pPr>
        <w:spacing w:line="240" w:lineRule="auto"/>
      </w:pPr>
      <w:r>
        <w:separator/>
      </w:r>
    </w:p>
  </w:endnote>
  <w:endnote w:type="continuationSeparator" w:id="0">
    <w:p w:rsidR="00EA5BC7" w:rsidRDefault="00EA5BC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CYR">
    <w:altName w:val="Arial"/>
    <w:charset w:val="00"/>
    <w:family w:val="swiss"/>
    <w:pitch w:val="default"/>
    <w:sig w:usb0="00000000" w:usb1="00000000" w:usb2="00000009" w:usb3="00000000" w:csb0="000001FF" w:csb1="00000000"/>
  </w:font>
  <w:font w:name="Verdana">
    <w:panose1 w:val="020B0604030504040204"/>
    <w:charset w:val="00"/>
    <w:family w:val="swiss"/>
    <w:pitch w:val="variable"/>
    <w:sig w:usb0="A10006FF" w:usb1="4000205B" w:usb2="00000010" w:usb3="00000000" w:csb0="0000019F" w:csb1="00000000"/>
  </w:font>
  <w:font w:name="仿宋">
    <w:panose1 w:val="02010609060101010101"/>
    <w:charset w:val="86"/>
    <w:family w:val="modern"/>
    <w:pitch w:val="fixed"/>
    <w:sig w:usb0="800002BF" w:usb1="38CF7CFA" w:usb2="00000016" w:usb3="00000000" w:csb0="00040001" w:csb1="00000000"/>
  </w:font>
  <w:font w:name="方正书宋简体">
    <w:altName w:val="黑体"/>
    <w:charset w:val="86"/>
    <w:family w:val="script"/>
    <w:pitch w:val="default"/>
    <w:sig w:usb0="00000000" w:usb1="00000000" w:usb2="00000010" w:usb3="00000000" w:csb0="00040000" w:csb1="00000000"/>
  </w:font>
  <w:font w:name="新宋体">
    <w:panose1 w:val="02010609030101010101"/>
    <w:charset w:val="86"/>
    <w:family w:val="modern"/>
    <w:pitch w:val="fixed"/>
    <w:sig w:usb0="000000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AdobeHeitiStd-Regular">
    <w:altName w:val="黑体"/>
    <w:charset w:val="86"/>
    <w:family w:val="auto"/>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c"/>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435E6F">
    <w:pPr>
      <w:pStyle w:val="afff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435E6F">
    <w:pPr>
      <w:pStyle w:val="afffc"/>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fd"/>
    </w:pPr>
    <w:r>
      <w:fldChar w:fldCharType="begin"/>
    </w:r>
    <w:r>
      <w:instrText xml:space="preserve"> PAGE   \* MERGEFORMAT \* MERGEFORMAT </w:instrText>
    </w:r>
    <w:r>
      <w:fldChar w:fldCharType="separate"/>
    </w:r>
    <w: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fe"/>
    </w:pPr>
    <w:r>
      <w:fldChar w:fldCharType="begin"/>
    </w:r>
    <w:r>
      <w:instrText>PAGE   \* MERGEFORMAT</w:instrText>
    </w:r>
    <w:r>
      <w:fldChar w:fldCharType="separate"/>
    </w:r>
    <w:r w:rsidR="003B3E7D" w:rsidRPr="003B3E7D">
      <w:rPr>
        <w:noProof/>
        <w:lang w:val="zh-CN"/>
      </w:rPr>
      <w:t>II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fd"/>
    </w:pPr>
    <w:r>
      <w:fldChar w:fldCharType="begin"/>
    </w:r>
    <w:r>
      <w:instrText xml:space="preserve"> PAGE   \* MERGEFORMAT \* MERGEFORMAT </w:instrText>
    </w:r>
    <w:r>
      <w:fldChar w:fldCharType="separate"/>
    </w:r>
    <w:r>
      <w:t>3</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fe"/>
    </w:pPr>
    <w:r>
      <w:fldChar w:fldCharType="begin"/>
    </w:r>
    <w:r>
      <w:instrText>PAGE   \* MERGEFORMAT</w:instrText>
    </w:r>
    <w:r>
      <w:fldChar w:fldCharType="separate"/>
    </w:r>
    <w:r w:rsidR="003B3E7D" w:rsidRPr="003B3E7D">
      <w:rPr>
        <w:noProof/>
        <w:lang w:val="zh-CN"/>
      </w:rPr>
      <w:t>34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5BC7" w:rsidRDefault="00EA5BC7">
      <w:pPr>
        <w:spacing w:line="240" w:lineRule="auto"/>
      </w:pPr>
      <w:r>
        <w:separator/>
      </w:r>
    </w:p>
  </w:footnote>
  <w:footnote w:type="continuationSeparator" w:id="0">
    <w:p w:rsidR="00EA5BC7" w:rsidRDefault="00EA5BC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435E6F">
    <w:pPr>
      <w:pStyle w:val="afff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d"/>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435E6F">
    <w:pPr>
      <w:pStyle w:val="afffd"/>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ff6"/>
    </w:pPr>
    <w:r>
      <w:fldChar w:fldCharType="begin"/>
    </w:r>
    <w:r>
      <w:instrText xml:space="preserve"> STYLEREF  标准文件_文件编号 \* MERGEFORMAT </w:instrText>
    </w:r>
    <w:r>
      <w:fldChar w:fldCharType="separate"/>
    </w:r>
    <w:r>
      <w:t>DB32/TXXXX</w:t>
    </w:r>
    <w:r>
      <w:t>—</w:t>
    </w:r>
    <w:r>
      <w:t>2021</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ff5"/>
    </w:pPr>
    <w:r>
      <w:fldChar w:fldCharType="begin"/>
    </w:r>
    <w:r>
      <w:instrText xml:space="preserve"> STYLEREF  标准文件_文件编号  \* MERGEFORMAT </w:instrText>
    </w:r>
    <w:r>
      <w:fldChar w:fldCharType="separate"/>
    </w:r>
    <w:r w:rsidR="003B3E7D">
      <w:rPr>
        <w:noProof/>
      </w:rPr>
      <w:t>DB32/TXXXX</w:t>
    </w:r>
    <w:r w:rsidR="003B3E7D">
      <w:rPr>
        <w:noProof/>
      </w:rPr>
      <w:t>—</w:t>
    </w:r>
    <w:r w:rsidR="003B3E7D">
      <w:rPr>
        <w:noProof/>
      </w:rPr>
      <w:t>2021</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ff6"/>
    </w:pPr>
    <w:r>
      <w:fldChar w:fldCharType="begin"/>
    </w:r>
    <w:r>
      <w:instrText xml:space="preserve"> STYLEREF  标准文件_文件编号 \* MERGEFORMAT </w:instrText>
    </w:r>
    <w:r>
      <w:fldChar w:fldCharType="separate"/>
    </w:r>
    <w:r>
      <w:t>DB32/TXXXX</w:t>
    </w:r>
    <w:r>
      <w:t>—</w:t>
    </w:r>
    <w:r>
      <w:t>2021</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E6F" w:rsidRDefault="00D44B92">
    <w:pPr>
      <w:pStyle w:val="afffff5"/>
    </w:pPr>
    <w:r>
      <w:fldChar w:fldCharType="begin"/>
    </w:r>
    <w:r>
      <w:instrText xml:space="preserve"> STYLEREF  标准文件_文件编号  \* MERGEFORMAT </w:instrText>
    </w:r>
    <w:r>
      <w:fldChar w:fldCharType="separate"/>
    </w:r>
    <w:r w:rsidR="003B3E7D">
      <w:rPr>
        <w:noProof/>
      </w:rPr>
      <w:t>DB32/TXXXX</w:t>
    </w:r>
    <w:r w:rsidR="003B3E7D">
      <w:rPr>
        <w:noProof/>
      </w:rPr>
      <w:t>—</w:t>
    </w:r>
    <w:r w:rsidR="003B3E7D">
      <w:rPr>
        <w:noProof/>
      </w:rPr>
      <w:t>2021</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B"/>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ffd"/>
      <w:suff w:val="nothing"/>
      <w:lvlText w:val="%1%2.%3.%4　"/>
      <w:lvlJc w:val="left"/>
      <w:pPr>
        <w:ind w:left="0" w:firstLine="0"/>
      </w:pPr>
      <w:rPr>
        <w:rFonts w:ascii="黑体" w:eastAsia="黑体" w:hint="eastAsia"/>
        <w:b w:val="0"/>
        <w:i w:val="0"/>
        <w:sz w:val="21"/>
      </w:rPr>
    </w:lvl>
    <w:lvl w:ilvl="4">
      <w:start w:val="1"/>
      <w:numFmt w:val="decimal"/>
      <w:pStyle w:val="affe"/>
      <w:suff w:val="nothing"/>
      <w:lvlText w:val="%1%2.%3.%4.%5　"/>
      <w:lvlJc w:val="left"/>
      <w:pPr>
        <w:ind w:left="0" w:firstLine="0"/>
      </w:pPr>
      <w:rPr>
        <w:rFonts w:ascii="黑体" w:eastAsia="黑体" w:hint="eastAsia"/>
        <w:b w:val="0"/>
        <w:i w:val="0"/>
        <w:sz w:val="21"/>
      </w:rPr>
    </w:lvl>
    <w:lvl w:ilvl="5">
      <w:start w:val="1"/>
      <w:numFmt w:val="decimal"/>
      <w:pStyle w:val="afff"/>
      <w:suff w:val="nothing"/>
      <w:lvlText w:val="%1%2.%3.%4.%5.%6　"/>
      <w:lvlJc w:val="left"/>
      <w:pPr>
        <w:ind w:left="0" w:firstLine="0"/>
      </w:pPr>
      <w:rPr>
        <w:rFonts w:ascii="黑体" w:eastAsia="黑体" w:hint="eastAsia"/>
        <w:b w:val="0"/>
        <w:i w:val="0"/>
        <w:sz w:val="21"/>
      </w:rPr>
    </w:lvl>
    <w:lvl w:ilvl="6">
      <w:start w:val="1"/>
      <w:numFmt w:val="decimal"/>
      <w:pStyle w:val="afff0"/>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start w:val="1"/>
      <w:numFmt w:val="none"/>
      <w:pStyle w:val="afff1"/>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start w:val="1"/>
      <w:numFmt w:val="decimal"/>
      <w:pStyle w:val="afff2"/>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nsid w:val="76933334"/>
    <w:multiLevelType w:val="multilevel"/>
    <w:tmpl w:val="76933334"/>
    <w:lvl w:ilvl="0">
      <w:start w:val="1"/>
      <w:numFmt w:val="none"/>
      <w:pStyle w:val="afff3"/>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1">
    <w:nsid w:val="78843D8F"/>
    <w:multiLevelType w:val="multilevel"/>
    <w:tmpl w:val="78843D8F"/>
    <w:lvl w:ilvl="0">
      <w:start w:val="1"/>
      <w:numFmt w:val="decimal"/>
      <w:lvlText w:val="%1—"/>
      <w:lvlJc w:val="left"/>
      <w:pPr>
        <w:tabs>
          <w:tab w:val="left" w:pos="990"/>
        </w:tabs>
        <w:ind w:left="990" w:hanging="360"/>
      </w:pPr>
      <w:rPr>
        <w:rFonts w:hint="default"/>
      </w:rPr>
    </w:lvl>
    <w:lvl w:ilvl="1">
      <w:start w:val="1"/>
      <w:numFmt w:val="lowerLetter"/>
      <w:lvlText w:val="%2)"/>
      <w:lvlJc w:val="left"/>
      <w:pPr>
        <w:tabs>
          <w:tab w:val="left" w:pos="1470"/>
        </w:tabs>
        <w:ind w:left="1470" w:hanging="420"/>
      </w:pPr>
    </w:lvl>
    <w:lvl w:ilvl="2">
      <w:start w:val="1"/>
      <w:numFmt w:val="lowerRoman"/>
      <w:lvlText w:val="%3."/>
      <w:lvlJc w:val="right"/>
      <w:pPr>
        <w:tabs>
          <w:tab w:val="left" w:pos="1890"/>
        </w:tabs>
        <w:ind w:left="1890" w:hanging="420"/>
      </w:pPr>
    </w:lvl>
    <w:lvl w:ilvl="3">
      <w:start w:val="1"/>
      <w:numFmt w:val="decimal"/>
      <w:lvlText w:val="%4."/>
      <w:lvlJc w:val="left"/>
      <w:pPr>
        <w:tabs>
          <w:tab w:val="left" w:pos="2310"/>
        </w:tabs>
        <w:ind w:left="2310" w:hanging="420"/>
      </w:pPr>
    </w:lvl>
    <w:lvl w:ilvl="4">
      <w:start w:val="1"/>
      <w:numFmt w:val="lowerLetter"/>
      <w:lvlText w:val="%5)"/>
      <w:lvlJc w:val="left"/>
      <w:pPr>
        <w:tabs>
          <w:tab w:val="left" w:pos="2730"/>
        </w:tabs>
        <w:ind w:left="2730" w:hanging="420"/>
      </w:pPr>
    </w:lvl>
    <w:lvl w:ilvl="5">
      <w:start w:val="1"/>
      <w:numFmt w:val="lowerRoman"/>
      <w:lvlText w:val="%6."/>
      <w:lvlJc w:val="right"/>
      <w:pPr>
        <w:tabs>
          <w:tab w:val="left" w:pos="3150"/>
        </w:tabs>
        <w:ind w:left="3150" w:hanging="420"/>
      </w:pPr>
    </w:lvl>
    <w:lvl w:ilvl="6">
      <w:start w:val="1"/>
      <w:numFmt w:val="decimal"/>
      <w:lvlText w:val="%7."/>
      <w:lvlJc w:val="left"/>
      <w:pPr>
        <w:tabs>
          <w:tab w:val="left" w:pos="3570"/>
        </w:tabs>
        <w:ind w:left="3570" w:hanging="420"/>
      </w:pPr>
    </w:lvl>
    <w:lvl w:ilvl="7">
      <w:start w:val="1"/>
      <w:numFmt w:val="lowerLetter"/>
      <w:lvlText w:val="%8)"/>
      <w:lvlJc w:val="left"/>
      <w:pPr>
        <w:tabs>
          <w:tab w:val="left" w:pos="3990"/>
        </w:tabs>
        <w:ind w:left="3990" w:hanging="420"/>
      </w:pPr>
    </w:lvl>
    <w:lvl w:ilvl="8">
      <w:start w:val="1"/>
      <w:numFmt w:val="lowerRoman"/>
      <w:lvlText w:val="%9."/>
      <w:lvlJc w:val="right"/>
      <w:pPr>
        <w:tabs>
          <w:tab w:val="left" w:pos="4410"/>
        </w:tabs>
        <w:ind w:left="4410" w:hanging="420"/>
      </w:pPr>
    </w:lvl>
  </w:abstractNum>
  <w:num w:numId="1">
    <w:abstractNumId w:val="27"/>
  </w:num>
  <w:num w:numId="2">
    <w:abstractNumId w:val="12"/>
  </w:num>
  <w:num w:numId="3">
    <w:abstractNumId w:val="0"/>
  </w:num>
  <w:num w:numId="4">
    <w:abstractNumId w:val="5"/>
  </w:num>
  <w:num w:numId="5">
    <w:abstractNumId w:val="23"/>
  </w:num>
  <w:num w:numId="6">
    <w:abstractNumId w:val="18"/>
  </w:num>
  <w:num w:numId="7">
    <w:abstractNumId w:val="13"/>
  </w:num>
  <w:num w:numId="8">
    <w:abstractNumId w:val="8"/>
  </w:num>
  <w:num w:numId="9">
    <w:abstractNumId w:val="3"/>
  </w:num>
  <w:num w:numId="10">
    <w:abstractNumId w:val="9"/>
  </w:num>
  <w:num w:numId="11">
    <w:abstractNumId w:val="16"/>
  </w:num>
  <w:num w:numId="12">
    <w:abstractNumId w:val="25"/>
  </w:num>
  <w:num w:numId="13">
    <w:abstractNumId w:val="11"/>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1"/>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attachedTemplate r:id="rId1"/>
  <w:documentProtection w:edit="forms" w:enforcement="1" w:cryptProviderType="rsaAES" w:cryptAlgorithmClass="hash" w:cryptAlgorithmType="typeAny" w:cryptAlgorithmSid="14" w:cryptSpinCount="100000" w:hash="+x1lBxwIjK3dsGX3P9OkSQ20/4SCWP0BZykAwASDWJIE2OYG0accPb05kxb8S5hWr/co+KddlS7StmeY3N+hSg==" w:salt="E9VBTr73K7tu5B6uq5s5fA=="/>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02BC"/>
    <w:rsid w:val="0000040A"/>
    <w:rsid w:val="00000A94"/>
    <w:rsid w:val="00001972"/>
    <w:rsid w:val="00001D9A"/>
    <w:rsid w:val="00007B3A"/>
    <w:rsid w:val="000107E0"/>
    <w:rsid w:val="00011FDE"/>
    <w:rsid w:val="00012FFD"/>
    <w:rsid w:val="00014162"/>
    <w:rsid w:val="00014340"/>
    <w:rsid w:val="00016A9C"/>
    <w:rsid w:val="000172D0"/>
    <w:rsid w:val="00022184"/>
    <w:rsid w:val="00022762"/>
    <w:rsid w:val="000238E0"/>
    <w:rsid w:val="000249DB"/>
    <w:rsid w:val="0002595E"/>
    <w:rsid w:val="000303C3"/>
    <w:rsid w:val="000331D3"/>
    <w:rsid w:val="000346A5"/>
    <w:rsid w:val="000359C3"/>
    <w:rsid w:val="00035A7D"/>
    <w:rsid w:val="000365ED"/>
    <w:rsid w:val="0004249A"/>
    <w:rsid w:val="00043282"/>
    <w:rsid w:val="00043F32"/>
    <w:rsid w:val="00044286"/>
    <w:rsid w:val="00047F28"/>
    <w:rsid w:val="000503AA"/>
    <w:rsid w:val="000506A1"/>
    <w:rsid w:val="000515DD"/>
    <w:rsid w:val="0005265A"/>
    <w:rsid w:val="000539DD"/>
    <w:rsid w:val="00053BD3"/>
    <w:rsid w:val="000556ED"/>
    <w:rsid w:val="00055FE2"/>
    <w:rsid w:val="0005616F"/>
    <w:rsid w:val="00056C5C"/>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ECE"/>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2F82"/>
    <w:rsid w:val="000E4C9E"/>
    <w:rsid w:val="000E5F82"/>
    <w:rsid w:val="000E6FD7"/>
    <w:rsid w:val="000F06E1"/>
    <w:rsid w:val="000F0E3C"/>
    <w:rsid w:val="000F19D5"/>
    <w:rsid w:val="000F4AD3"/>
    <w:rsid w:val="000F4AEA"/>
    <w:rsid w:val="000F633F"/>
    <w:rsid w:val="000F67E9"/>
    <w:rsid w:val="00104926"/>
    <w:rsid w:val="00105D57"/>
    <w:rsid w:val="00107F7E"/>
    <w:rsid w:val="00113B1E"/>
    <w:rsid w:val="0011711C"/>
    <w:rsid w:val="0012059C"/>
    <w:rsid w:val="00124E4F"/>
    <w:rsid w:val="001260B7"/>
    <w:rsid w:val="001265CB"/>
    <w:rsid w:val="001321C6"/>
    <w:rsid w:val="001325C4"/>
    <w:rsid w:val="00133010"/>
    <w:rsid w:val="001338EE"/>
    <w:rsid w:val="00133AAE"/>
    <w:rsid w:val="00135323"/>
    <w:rsid w:val="001356C4"/>
    <w:rsid w:val="00141114"/>
    <w:rsid w:val="00142969"/>
    <w:rsid w:val="001446C2"/>
    <w:rsid w:val="001457E7"/>
    <w:rsid w:val="00145D9D"/>
    <w:rsid w:val="00146388"/>
    <w:rsid w:val="00150C59"/>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59F"/>
    <w:rsid w:val="00195C34"/>
    <w:rsid w:val="001968A4"/>
    <w:rsid w:val="00196EF5"/>
    <w:rsid w:val="001A1A53"/>
    <w:rsid w:val="001A234A"/>
    <w:rsid w:val="001A3E18"/>
    <w:rsid w:val="001A4CF3"/>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AC"/>
    <w:rsid w:val="001D2DE7"/>
    <w:rsid w:val="001D411C"/>
    <w:rsid w:val="001D4EB6"/>
    <w:rsid w:val="001E1B6A"/>
    <w:rsid w:val="001E2484"/>
    <w:rsid w:val="001E3CC4"/>
    <w:rsid w:val="001E488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94E"/>
    <w:rsid w:val="00233D64"/>
    <w:rsid w:val="0023482A"/>
    <w:rsid w:val="002359CB"/>
    <w:rsid w:val="00243540"/>
    <w:rsid w:val="0024497B"/>
    <w:rsid w:val="0024515B"/>
    <w:rsid w:val="00245CF0"/>
    <w:rsid w:val="00246021"/>
    <w:rsid w:val="0024666E"/>
    <w:rsid w:val="00247BB4"/>
    <w:rsid w:val="00247F52"/>
    <w:rsid w:val="00250B25"/>
    <w:rsid w:val="00250BBE"/>
    <w:rsid w:val="002515C2"/>
    <w:rsid w:val="0025194F"/>
    <w:rsid w:val="0025470A"/>
    <w:rsid w:val="0026148A"/>
    <w:rsid w:val="00262696"/>
    <w:rsid w:val="00263D25"/>
    <w:rsid w:val="002643C3"/>
    <w:rsid w:val="00264A0C"/>
    <w:rsid w:val="00266EEB"/>
    <w:rsid w:val="00267EF4"/>
    <w:rsid w:val="00270CB8"/>
    <w:rsid w:val="00271FD7"/>
    <w:rsid w:val="00272B08"/>
    <w:rsid w:val="00273781"/>
    <w:rsid w:val="00281304"/>
    <w:rsid w:val="00281BB8"/>
    <w:rsid w:val="00281E9E"/>
    <w:rsid w:val="00282405"/>
    <w:rsid w:val="00285170"/>
    <w:rsid w:val="00285361"/>
    <w:rsid w:val="00292D60"/>
    <w:rsid w:val="00293B30"/>
    <w:rsid w:val="00294D34"/>
    <w:rsid w:val="00294E3B"/>
    <w:rsid w:val="00296193"/>
    <w:rsid w:val="00296C66"/>
    <w:rsid w:val="00296EBE"/>
    <w:rsid w:val="002974E3"/>
    <w:rsid w:val="00297A05"/>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1199"/>
    <w:rsid w:val="002D42B5"/>
    <w:rsid w:val="002D4F1A"/>
    <w:rsid w:val="002D6EC6"/>
    <w:rsid w:val="002D79AC"/>
    <w:rsid w:val="002E039D"/>
    <w:rsid w:val="002E4D5A"/>
    <w:rsid w:val="002E6326"/>
    <w:rsid w:val="002F30E0"/>
    <w:rsid w:val="002F35E4"/>
    <w:rsid w:val="002F3730"/>
    <w:rsid w:val="002F38E1"/>
    <w:rsid w:val="002F6F83"/>
    <w:rsid w:val="002F7AF6"/>
    <w:rsid w:val="00300E63"/>
    <w:rsid w:val="00302F5F"/>
    <w:rsid w:val="0030441D"/>
    <w:rsid w:val="00306063"/>
    <w:rsid w:val="00313B85"/>
    <w:rsid w:val="00317988"/>
    <w:rsid w:val="003221B4"/>
    <w:rsid w:val="0032258D"/>
    <w:rsid w:val="00322E62"/>
    <w:rsid w:val="00324D13"/>
    <w:rsid w:val="00324D2A"/>
    <w:rsid w:val="00324EDD"/>
    <w:rsid w:val="003331E4"/>
    <w:rsid w:val="00336C64"/>
    <w:rsid w:val="00337162"/>
    <w:rsid w:val="0034194F"/>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3E7D"/>
    <w:rsid w:val="003B5BF0"/>
    <w:rsid w:val="003B60BF"/>
    <w:rsid w:val="003B6BE3"/>
    <w:rsid w:val="003C010C"/>
    <w:rsid w:val="003C0A6C"/>
    <w:rsid w:val="003C14F8"/>
    <w:rsid w:val="003C571C"/>
    <w:rsid w:val="003C5A43"/>
    <w:rsid w:val="003C70AA"/>
    <w:rsid w:val="003D0519"/>
    <w:rsid w:val="003D0FF6"/>
    <w:rsid w:val="003D262C"/>
    <w:rsid w:val="003D6D61"/>
    <w:rsid w:val="003E01E8"/>
    <w:rsid w:val="003E091D"/>
    <w:rsid w:val="003E0C33"/>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62A"/>
    <w:rsid w:val="00407D39"/>
    <w:rsid w:val="0041477A"/>
    <w:rsid w:val="004167A3"/>
    <w:rsid w:val="00432DAA"/>
    <w:rsid w:val="00434305"/>
    <w:rsid w:val="00435DF7"/>
    <w:rsid w:val="00435E6F"/>
    <w:rsid w:val="0044083F"/>
    <w:rsid w:val="00441AE7"/>
    <w:rsid w:val="00445574"/>
    <w:rsid w:val="004467FB"/>
    <w:rsid w:val="00452D6B"/>
    <w:rsid w:val="00454484"/>
    <w:rsid w:val="0045517B"/>
    <w:rsid w:val="00463B77"/>
    <w:rsid w:val="00463C7B"/>
    <w:rsid w:val="004644A6"/>
    <w:rsid w:val="004659BD"/>
    <w:rsid w:val="004702BC"/>
    <w:rsid w:val="00470775"/>
    <w:rsid w:val="004746B1"/>
    <w:rsid w:val="0047583F"/>
    <w:rsid w:val="00475DE8"/>
    <w:rsid w:val="00481C44"/>
    <w:rsid w:val="00484936"/>
    <w:rsid w:val="00485C89"/>
    <w:rsid w:val="00486BE3"/>
    <w:rsid w:val="004905E4"/>
    <w:rsid w:val="00490A89"/>
    <w:rsid w:val="00490AB4"/>
    <w:rsid w:val="00492F02"/>
    <w:rsid w:val="004939AE"/>
    <w:rsid w:val="0049649A"/>
    <w:rsid w:val="004A12DF"/>
    <w:rsid w:val="004A17E6"/>
    <w:rsid w:val="004A1BA8"/>
    <w:rsid w:val="004A4B57"/>
    <w:rsid w:val="004A63FA"/>
    <w:rsid w:val="004B0272"/>
    <w:rsid w:val="004B2701"/>
    <w:rsid w:val="004B2E1B"/>
    <w:rsid w:val="004B3AA8"/>
    <w:rsid w:val="004B3E93"/>
    <w:rsid w:val="004C1FBC"/>
    <w:rsid w:val="004C3F1D"/>
    <w:rsid w:val="004C458D"/>
    <w:rsid w:val="004C45D0"/>
    <w:rsid w:val="004C7556"/>
    <w:rsid w:val="004C7E8B"/>
    <w:rsid w:val="004C7E9D"/>
    <w:rsid w:val="004C7F67"/>
    <w:rsid w:val="004D076D"/>
    <w:rsid w:val="004D0EF1"/>
    <w:rsid w:val="004D2253"/>
    <w:rsid w:val="004D4406"/>
    <w:rsid w:val="004D7C42"/>
    <w:rsid w:val="004E0465"/>
    <w:rsid w:val="004E127B"/>
    <w:rsid w:val="004E1C0A"/>
    <w:rsid w:val="004E2B06"/>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37076"/>
    <w:rsid w:val="00541853"/>
    <w:rsid w:val="00543BDA"/>
    <w:rsid w:val="005441CC"/>
    <w:rsid w:val="005479DA"/>
    <w:rsid w:val="00547BCC"/>
    <w:rsid w:val="0055013B"/>
    <w:rsid w:val="00551F6F"/>
    <w:rsid w:val="00555044"/>
    <w:rsid w:val="005577B4"/>
    <w:rsid w:val="00561475"/>
    <w:rsid w:val="00563986"/>
    <w:rsid w:val="0056487B"/>
    <w:rsid w:val="00564FB9"/>
    <w:rsid w:val="00573D9E"/>
    <w:rsid w:val="005801E3"/>
    <w:rsid w:val="00581802"/>
    <w:rsid w:val="005836A8"/>
    <w:rsid w:val="0058409C"/>
    <w:rsid w:val="00584262"/>
    <w:rsid w:val="00586630"/>
    <w:rsid w:val="00587ADD"/>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999"/>
    <w:rsid w:val="005B6CF6"/>
    <w:rsid w:val="005B7422"/>
    <w:rsid w:val="005C29B8"/>
    <w:rsid w:val="005C5F21"/>
    <w:rsid w:val="005C7156"/>
    <w:rsid w:val="005D0C75"/>
    <w:rsid w:val="005D4171"/>
    <w:rsid w:val="005D6A95"/>
    <w:rsid w:val="005D6B2C"/>
    <w:rsid w:val="005D6D9C"/>
    <w:rsid w:val="005E2335"/>
    <w:rsid w:val="005E34CA"/>
    <w:rsid w:val="005E3C18"/>
    <w:rsid w:val="005E6812"/>
    <w:rsid w:val="005E7881"/>
    <w:rsid w:val="005E78E0"/>
    <w:rsid w:val="005F0D9C"/>
    <w:rsid w:val="005F284E"/>
    <w:rsid w:val="005F4712"/>
    <w:rsid w:val="005F4F82"/>
    <w:rsid w:val="006015CE"/>
    <w:rsid w:val="00604784"/>
    <w:rsid w:val="00606419"/>
    <w:rsid w:val="00606C7E"/>
    <w:rsid w:val="00607D29"/>
    <w:rsid w:val="00612952"/>
    <w:rsid w:val="00614CC1"/>
    <w:rsid w:val="00615A9D"/>
    <w:rsid w:val="00617387"/>
    <w:rsid w:val="006205D6"/>
    <w:rsid w:val="006252D8"/>
    <w:rsid w:val="006259BC"/>
    <w:rsid w:val="0062636B"/>
    <w:rsid w:val="00627159"/>
    <w:rsid w:val="00632182"/>
    <w:rsid w:val="00632AE0"/>
    <w:rsid w:val="00633C17"/>
    <w:rsid w:val="00634D9E"/>
    <w:rsid w:val="00636E3E"/>
    <w:rsid w:val="006379F7"/>
    <w:rsid w:val="00637E4D"/>
    <w:rsid w:val="00640620"/>
    <w:rsid w:val="00640F8B"/>
    <w:rsid w:val="00641A1F"/>
    <w:rsid w:val="00645904"/>
    <w:rsid w:val="00651ACB"/>
    <w:rsid w:val="00651C47"/>
    <w:rsid w:val="00652AB2"/>
    <w:rsid w:val="00653FED"/>
    <w:rsid w:val="00654EC0"/>
    <w:rsid w:val="00654EFE"/>
    <w:rsid w:val="0065525B"/>
    <w:rsid w:val="00655D4F"/>
    <w:rsid w:val="00656D29"/>
    <w:rsid w:val="006640E5"/>
    <w:rsid w:val="006646F1"/>
    <w:rsid w:val="00664929"/>
    <w:rsid w:val="00664F62"/>
    <w:rsid w:val="006650DC"/>
    <w:rsid w:val="006655E1"/>
    <w:rsid w:val="00672060"/>
    <w:rsid w:val="00672BFD"/>
    <w:rsid w:val="006770F4"/>
    <w:rsid w:val="00677A84"/>
    <w:rsid w:val="0068026D"/>
    <w:rsid w:val="00680A27"/>
    <w:rsid w:val="006816A4"/>
    <w:rsid w:val="006819B8"/>
    <w:rsid w:val="006840A6"/>
    <w:rsid w:val="006850CD"/>
    <w:rsid w:val="00685AAB"/>
    <w:rsid w:val="00694F8A"/>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C74EE"/>
    <w:rsid w:val="006D04EA"/>
    <w:rsid w:val="006D16C4"/>
    <w:rsid w:val="006D3E96"/>
    <w:rsid w:val="006D4515"/>
    <w:rsid w:val="006D4785"/>
    <w:rsid w:val="006D4BB1"/>
    <w:rsid w:val="006D6593"/>
    <w:rsid w:val="006E23EA"/>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879"/>
    <w:rsid w:val="00724E1B"/>
    <w:rsid w:val="00725949"/>
    <w:rsid w:val="00727FA2"/>
    <w:rsid w:val="00731934"/>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1222"/>
    <w:rsid w:val="00765C43"/>
    <w:rsid w:val="00765EFB"/>
    <w:rsid w:val="007671CA"/>
    <w:rsid w:val="00767C61"/>
    <w:rsid w:val="0077008A"/>
    <w:rsid w:val="0077130C"/>
    <w:rsid w:val="00773841"/>
    <w:rsid w:val="00773C1F"/>
    <w:rsid w:val="00774DA4"/>
    <w:rsid w:val="00776599"/>
    <w:rsid w:val="0078114B"/>
    <w:rsid w:val="00781DD2"/>
    <w:rsid w:val="00783ECF"/>
    <w:rsid w:val="0078413A"/>
    <w:rsid w:val="00786C8B"/>
    <w:rsid w:val="00790A2D"/>
    <w:rsid w:val="007959E8"/>
    <w:rsid w:val="00795E9C"/>
    <w:rsid w:val="007A0521"/>
    <w:rsid w:val="007A2E12"/>
    <w:rsid w:val="007A3475"/>
    <w:rsid w:val="007A41C8"/>
    <w:rsid w:val="007A41D6"/>
    <w:rsid w:val="007A54CE"/>
    <w:rsid w:val="007A6FD9"/>
    <w:rsid w:val="007A7FFA"/>
    <w:rsid w:val="007B04EB"/>
    <w:rsid w:val="007B0D4F"/>
    <w:rsid w:val="007B5A3D"/>
    <w:rsid w:val="007B5B95"/>
    <w:rsid w:val="007B68EA"/>
    <w:rsid w:val="007B7453"/>
    <w:rsid w:val="007C1E8B"/>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8F6"/>
    <w:rsid w:val="00823303"/>
    <w:rsid w:val="008233B2"/>
    <w:rsid w:val="00823A9F"/>
    <w:rsid w:val="00823C85"/>
    <w:rsid w:val="00823F88"/>
    <w:rsid w:val="008249F8"/>
    <w:rsid w:val="00825138"/>
    <w:rsid w:val="008269DD"/>
    <w:rsid w:val="00830621"/>
    <w:rsid w:val="0083348C"/>
    <w:rsid w:val="008373D3"/>
    <w:rsid w:val="00840617"/>
    <w:rsid w:val="00840F84"/>
    <w:rsid w:val="00842A47"/>
    <w:rsid w:val="00843C13"/>
    <w:rsid w:val="008454F8"/>
    <w:rsid w:val="0085173A"/>
    <w:rsid w:val="008529C6"/>
    <w:rsid w:val="00856316"/>
    <w:rsid w:val="008603CE"/>
    <w:rsid w:val="008620FC"/>
    <w:rsid w:val="008627A5"/>
    <w:rsid w:val="00863E05"/>
    <w:rsid w:val="00864301"/>
    <w:rsid w:val="00865ACA"/>
    <w:rsid w:val="00865D28"/>
    <w:rsid w:val="00865F85"/>
    <w:rsid w:val="00867C10"/>
    <w:rsid w:val="00870439"/>
    <w:rsid w:val="00870DA1"/>
    <w:rsid w:val="008736C9"/>
    <w:rsid w:val="00877595"/>
    <w:rsid w:val="00883F93"/>
    <w:rsid w:val="00884DB3"/>
    <w:rsid w:val="00885A9D"/>
    <w:rsid w:val="008864F6"/>
    <w:rsid w:val="0089049D"/>
    <w:rsid w:val="00890FE6"/>
    <w:rsid w:val="008928C9"/>
    <w:rsid w:val="008930CB"/>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15E9"/>
    <w:rsid w:val="008D2D1D"/>
    <w:rsid w:val="008D3A61"/>
    <w:rsid w:val="008D453D"/>
    <w:rsid w:val="008D53AD"/>
    <w:rsid w:val="008D562B"/>
    <w:rsid w:val="008D5733"/>
    <w:rsid w:val="008D622B"/>
    <w:rsid w:val="008D666C"/>
    <w:rsid w:val="008D7B54"/>
    <w:rsid w:val="008E0957"/>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5AC2"/>
    <w:rsid w:val="009062E6"/>
    <w:rsid w:val="00911BE5"/>
    <w:rsid w:val="00913CA9"/>
    <w:rsid w:val="009145AE"/>
    <w:rsid w:val="009146CE"/>
    <w:rsid w:val="00914CA7"/>
    <w:rsid w:val="00915C3E"/>
    <w:rsid w:val="009161A8"/>
    <w:rsid w:val="009245F5"/>
    <w:rsid w:val="009249EC"/>
    <w:rsid w:val="009273B3"/>
    <w:rsid w:val="009305B5"/>
    <w:rsid w:val="009429D5"/>
    <w:rsid w:val="00942BF1"/>
    <w:rsid w:val="00945180"/>
    <w:rsid w:val="00945428"/>
    <w:rsid w:val="0094607B"/>
    <w:rsid w:val="00952DCB"/>
    <w:rsid w:val="00953604"/>
    <w:rsid w:val="0095496B"/>
    <w:rsid w:val="00957263"/>
    <w:rsid w:val="009610DC"/>
    <w:rsid w:val="00961490"/>
    <w:rsid w:val="0096381A"/>
    <w:rsid w:val="00965E04"/>
    <w:rsid w:val="009674AD"/>
    <w:rsid w:val="00970CDC"/>
    <w:rsid w:val="00977010"/>
    <w:rsid w:val="00977D02"/>
    <w:rsid w:val="009809BB"/>
    <w:rsid w:val="0098364B"/>
    <w:rsid w:val="0098377D"/>
    <w:rsid w:val="009911AF"/>
    <w:rsid w:val="00991875"/>
    <w:rsid w:val="00991F92"/>
    <w:rsid w:val="00992985"/>
    <w:rsid w:val="00993889"/>
    <w:rsid w:val="0099551B"/>
    <w:rsid w:val="00997BF1"/>
    <w:rsid w:val="009A089C"/>
    <w:rsid w:val="009A09BD"/>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4CFA"/>
    <w:rsid w:val="009C5070"/>
    <w:rsid w:val="009D112C"/>
    <w:rsid w:val="009D47FA"/>
    <w:rsid w:val="009D4C5B"/>
    <w:rsid w:val="009D50D2"/>
    <w:rsid w:val="009D670F"/>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29C3"/>
    <w:rsid w:val="00A632CB"/>
    <w:rsid w:val="00A648CD"/>
    <w:rsid w:val="00A6537A"/>
    <w:rsid w:val="00A67866"/>
    <w:rsid w:val="00A67E15"/>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7F5"/>
    <w:rsid w:val="00AA672E"/>
    <w:rsid w:val="00AA6EC9"/>
    <w:rsid w:val="00AB41D5"/>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1C83"/>
    <w:rsid w:val="00B4346D"/>
    <w:rsid w:val="00B440F4"/>
    <w:rsid w:val="00B447A5"/>
    <w:rsid w:val="00B4654C"/>
    <w:rsid w:val="00B47293"/>
    <w:rsid w:val="00B4775B"/>
    <w:rsid w:val="00B50E50"/>
    <w:rsid w:val="00B52120"/>
    <w:rsid w:val="00B52CBE"/>
    <w:rsid w:val="00B54ABC"/>
    <w:rsid w:val="00B54DDE"/>
    <w:rsid w:val="00B56FBE"/>
    <w:rsid w:val="00B60ACF"/>
    <w:rsid w:val="00B62B58"/>
    <w:rsid w:val="00B65149"/>
    <w:rsid w:val="00B66567"/>
    <w:rsid w:val="00B66F52"/>
    <w:rsid w:val="00B66FE5"/>
    <w:rsid w:val="00B67A08"/>
    <w:rsid w:val="00B72833"/>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3400"/>
    <w:rsid w:val="00BF51E5"/>
    <w:rsid w:val="00BF74A6"/>
    <w:rsid w:val="00C013AD"/>
    <w:rsid w:val="00C040E4"/>
    <w:rsid w:val="00C04904"/>
    <w:rsid w:val="00C056B3"/>
    <w:rsid w:val="00C103E5"/>
    <w:rsid w:val="00C13319"/>
    <w:rsid w:val="00C13EE9"/>
    <w:rsid w:val="00C17157"/>
    <w:rsid w:val="00C21540"/>
    <w:rsid w:val="00C21906"/>
    <w:rsid w:val="00C21BFA"/>
    <w:rsid w:val="00C22148"/>
    <w:rsid w:val="00C24C8D"/>
    <w:rsid w:val="00C25FE2"/>
    <w:rsid w:val="00C26B53"/>
    <w:rsid w:val="00C279B2"/>
    <w:rsid w:val="00C33E50"/>
    <w:rsid w:val="00C34C20"/>
    <w:rsid w:val="00C35A3E"/>
    <w:rsid w:val="00C41A1B"/>
    <w:rsid w:val="00C42130"/>
    <w:rsid w:val="00C423A4"/>
    <w:rsid w:val="00C44BF5"/>
    <w:rsid w:val="00C45FF4"/>
    <w:rsid w:val="00C521D6"/>
    <w:rsid w:val="00C55232"/>
    <w:rsid w:val="00C553A4"/>
    <w:rsid w:val="00C55A06"/>
    <w:rsid w:val="00C55D03"/>
    <w:rsid w:val="00C601BC"/>
    <w:rsid w:val="00C6329F"/>
    <w:rsid w:val="00C63340"/>
    <w:rsid w:val="00C643F9"/>
    <w:rsid w:val="00C64E95"/>
    <w:rsid w:val="00C71372"/>
    <w:rsid w:val="00C72410"/>
    <w:rsid w:val="00C7287F"/>
    <w:rsid w:val="00C7322F"/>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6A5B"/>
    <w:rsid w:val="00CA6E53"/>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8BF"/>
    <w:rsid w:val="00CC6E4E"/>
    <w:rsid w:val="00CC6FE8"/>
    <w:rsid w:val="00CC7202"/>
    <w:rsid w:val="00CD2808"/>
    <w:rsid w:val="00CD28BF"/>
    <w:rsid w:val="00CD4092"/>
    <w:rsid w:val="00CD4A20"/>
    <w:rsid w:val="00CD50A1"/>
    <w:rsid w:val="00CD519E"/>
    <w:rsid w:val="00CD7C9A"/>
    <w:rsid w:val="00CE0C4F"/>
    <w:rsid w:val="00CE30EA"/>
    <w:rsid w:val="00CF048A"/>
    <w:rsid w:val="00CF155A"/>
    <w:rsid w:val="00CF2947"/>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4162B"/>
    <w:rsid w:val="00D44B92"/>
    <w:rsid w:val="00D4514F"/>
    <w:rsid w:val="00D451E2"/>
    <w:rsid w:val="00D45E89"/>
    <w:rsid w:val="00D45E8D"/>
    <w:rsid w:val="00D466AE"/>
    <w:rsid w:val="00D4734F"/>
    <w:rsid w:val="00D51BF3"/>
    <w:rsid w:val="00D66846"/>
    <w:rsid w:val="00D66865"/>
    <w:rsid w:val="00D675FB"/>
    <w:rsid w:val="00D71F25"/>
    <w:rsid w:val="00D72A9C"/>
    <w:rsid w:val="00D77031"/>
    <w:rsid w:val="00D84941"/>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16E1"/>
    <w:rsid w:val="00DB38EE"/>
    <w:rsid w:val="00DB498B"/>
    <w:rsid w:val="00DB66CA"/>
    <w:rsid w:val="00DB6BCA"/>
    <w:rsid w:val="00DB73F7"/>
    <w:rsid w:val="00DC0321"/>
    <w:rsid w:val="00DC23ED"/>
    <w:rsid w:val="00DC3067"/>
    <w:rsid w:val="00DC370B"/>
    <w:rsid w:val="00DC5B90"/>
    <w:rsid w:val="00DC5C19"/>
    <w:rsid w:val="00DD00FF"/>
    <w:rsid w:val="00DD0619"/>
    <w:rsid w:val="00DD07FB"/>
    <w:rsid w:val="00DD2114"/>
    <w:rsid w:val="00DD25C6"/>
    <w:rsid w:val="00DD4FE5"/>
    <w:rsid w:val="00DD54B0"/>
    <w:rsid w:val="00DD57EE"/>
    <w:rsid w:val="00DD6BCC"/>
    <w:rsid w:val="00DE0A4B"/>
    <w:rsid w:val="00DE2410"/>
    <w:rsid w:val="00DE2939"/>
    <w:rsid w:val="00DE6E81"/>
    <w:rsid w:val="00DE703F"/>
    <w:rsid w:val="00DE7595"/>
    <w:rsid w:val="00DF1961"/>
    <w:rsid w:val="00DF44DE"/>
    <w:rsid w:val="00DF5F11"/>
    <w:rsid w:val="00E01138"/>
    <w:rsid w:val="00E02DFB"/>
    <w:rsid w:val="00E030F9"/>
    <w:rsid w:val="00E0311A"/>
    <w:rsid w:val="00E03138"/>
    <w:rsid w:val="00E06404"/>
    <w:rsid w:val="00E11A85"/>
    <w:rsid w:val="00E12495"/>
    <w:rsid w:val="00E15CCD"/>
    <w:rsid w:val="00E202EF"/>
    <w:rsid w:val="00E210B5"/>
    <w:rsid w:val="00E23D99"/>
    <w:rsid w:val="00E2552F"/>
    <w:rsid w:val="00E27934"/>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A58D1"/>
    <w:rsid w:val="00EA5BC7"/>
    <w:rsid w:val="00EA61BC"/>
    <w:rsid w:val="00EA664B"/>
    <w:rsid w:val="00EA681A"/>
    <w:rsid w:val="00EA735B"/>
    <w:rsid w:val="00EA77F0"/>
    <w:rsid w:val="00EB17DE"/>
    <w:rsid w:val="00EB1E69"/>
    <w:rsid w:val="00EB2086"/>
    <w:rsid w:val="00EB5EDF"/>
    <w:rsid w:val="00EB60FE"/>
    <w:rsid w:val="00EB74DB"/>
    <w:rsid w:val="00EC5359"/>
    <w:rsid w:val="00EC562A"/>
    <w:rsid w:val="00ED03BA"/>
    <w:rsid w:val="00ED067A"/>
    <w:rsid w:val="00ED2B50"/>
    <w:rsid w:val="00EE0350"/>
    <w:rsid w:val="00EE0719"/>
    <w:rsid w:val="00EE0E80"/>
    <w:rsid w:val="00EE54A6"/>
    <w:rsid w:val="00EE613F"/>
    <w:rsid w:val="00EE7295"/>
    <w:rsid w:val="00EE7869"/>
    <w:rsid w:val="00EF054A"/>
    <w:rsid w:val="00EF2D19"/>
    <w:rsid w:val="00EF3235"/>
    <w:rsid w:val="00EF7E72"/>
    <w:rsid w:val="00F02A97"/>
    <w:rsid w:val="00F04EED"/>
    <w:rsid w:val="00F06D37"/>
    <w:rsid w:val="00F07B9D"/>
    <w:rsid w:val="00F11586"/>
    <w:rsid w:val="00F1183B"/>
    <w:rsid w:val="00F11C9F"/>
    <w:rsid w:val="00F120DF"/>
    <w:rsid w:val="00F12263"/>
    <w:rsid w:val="00F1409D"/>
    <w:rsid w:val="00F14214"/>
    <w:rsid w:val="00F157A9"/>
    <w:rsid w:val="00F25BB6"/>
    <w:rsid w:val="00F26B7E"/>
    <w:rsid w:val="00F27A3B"/>
    <w:rsid w:val="00F33817"/>
    <w:rsid w:val="00F420D5"/>
    <w:rsid w:val="00F451EA"/>
    <w:rsid w:val="00F45447"/>
    <w:rsid w:val="00F456C6"/>
    <w:rsid w:val="00F4577B"/>
    <w:rsid w:val="00F46496"/>
    <w:rsid w:val="00F474D0"/>
    <w:rsid w:val="00F50179"/>
    <w:rsid w:val="00F515EE"/>
    <w:rsid w:val="00F56511"/>
    <w:rsid w:val="00F616B3"/>
    <w:rsid w:val="00F6194E"/>
    <w:rsid w:val="00F623AC"/>
    <w:rsid w:val="00F6412A"/>
    <w:rsid w:val="00F65893"/>
    <w:rsid w:val="00F659BC"/>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4BCD"/>
    <w:rsid w:val="00FA4DAC"/>
    <w:rsid w:val="00FA662D"/>
    <w:rsid w:val="00FA73B1"/>
    <w:rsid w:val="00FB0CB9"/>
    <w:rsid w:val="00FB231D"/>
    <w:rsid w:val="00FB309C"/>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AE0"/>
    <w:rsid w:val="00FF7CE4"/>
    <w:rsid w:val="00FF7E39"/>
    <w:rsid w:val="0A3D0968"/>
    <w:rsid w:val="131026D3"/>
    <w:rsid w:val="1801758F"/>
    <w:rsid w:val="1E49575E"/>
    <w:rsid w:val="36F24FD2"/>
    <w:rsid w:val="3CFE5D67"/>
    <w:rsid w:val="4E8302C3"/>
    <w:rsid w:val="5D345C8E"/>
    <w:rsid w:val="77D3655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unhideWhenUsed="0" w:qFormat="1"/>
    <w:lsdException w:name="heading 8" w:uiPriority="0" w:unhideWhenUsed="0" w:qFormat="1"/>
    <w:lsdException w:name="heading 9" w:uiPriority="0" w:unhideWhenUsed="0"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qFormat="1"/>
    <w:lsdException w:name="toc 2" w:uiPriority="39" w:qFormat="1"/>
    <w:lsdException w:name="toc 3" w:uiPriority="39" w:qFormat="1"/>
    <w:lsdException w:name="toc 4" w:uiPriority="39"/>
    <w:lsdException w:name="toc 5" w:uiPriority="39" w:qFormat="1"/>
    <w:lsdException w:name="toc 6" w:uiPriority="39" w:qFormat="1"/>
    <w:lsdException w:name="toc 7" w:uiPriority="39" w:qFormat="1"/>
    <w:lsdException w:name="toc 8" w:semiHidden="1" w:uiPriority="0"/>
    <w:lsdException w:name="toc 9" w:semiHidden="1" w:uiPriority="0"/>
    <w:lsdException w:name="Normal Indent" w:uiPriority="0" w:unhideWhenUsed="0"/>
    <w:lsdException w:name="footnote text" w:semiHidden="1" w:uiPriority="0" w:unhideWhenUsed="0" w:qFormat="1"/>
    <w:lsdException w:name="annotation text" w:semiHidden="1"/>
    <w:lsdException w:name="header" w:unhideWhenUsed="0" w:qFormat="1"/>
    <w:lsdException w:name="footer" w:unhideWhenUsed="0" w:qFormat="1"/>
    <w:lsdException w:name="index heading" w:semiHidden="1"/>
    <w:lsdException w:name="caption" w:semiHidden="1" w:uiPriority="35" w:qFormat="1"/>
    <w:lsdException w:name="table of figures" w:semiHidden="1" w:uiPriority="0" w:unhideWhenUsed="0" w:qFormat="1"/>
    <w:lsdException w:name="envelope address" w:semiHidden="1"/>
    <w:lsdException w:name="envelope return" w:semiHidden="1"/>
    <w:lsdException w:name="footnote reference" w:semiHidden="1" w:uiPriority="0" w:unhideWhenUsed="0"/>
    <w:lsdException w:name="annotation reference" w:unhideWhenUsed="0" w:qFormat="1"/>
    <w:lsdException w:name="line number" w:semiHidden="1"/>
    <w:lsdException w:name="page number" w:uiPriority="0" w:unhideWhenUsed="0"/>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uiPriority="0" w:unhideWhenUsed="0" w:qFormat="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semiHidden="1" w:uiPriority="1"/>
    <w:lsdException w:name="Body Text" w:uiPriority="0" w:unhideWhenUsed="0"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nhideWhenUsed="0" w:qFormat="1"/>
    <w:lsdException w:name="FollowedHyperlink" w:semiHidden="1"/>
    <w:lsdException w:name="Strong" w:uiPriority="22" w:unhideWhenUsed="0" w:qFormat="1"/>
    <w:lsdException w:name="Emphasis" w:uiPriority="20" w:unhideWhenUsed="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qFormat="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semiHidden="1" w:qFormat="1"/>
    <w:lsdException w:name="Table Grid" w:uiPriority="39" w:unhideWhenUsed="0" w:qFormat="1"/>
    <w:lsdException w:name="Table Theme" w:semiHidden="1"/>
    <w:lsdException w:name="Placeholder Text" w:semiHidden="1" w:unhideWhenUsed="0"/>
    <w:lsdException w:name="No Spacing" w:semiHidden="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lsdException w:name="List Paragraph" w:uiPriority="34" w:unhideWhenUsed="0" w:qFormat="1"/>
    <w:lsdException w:name="Quote" w:uiPriority="29" w:unhideWhenUsed="0" w:qFormat="1"/>
    <w:lsdException w:name="Intense Quote" w:semiHidden="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fff4">
    <w:name w:val="Normal"/>
    <w:qFormat/>
    <w:pPr>
      <w:widowControl w:val="0"/>
      <w:adjustRightInd w:val="0"/>
      <w:spacing w:line="400" w:lineRule="exact"/>
      <w:jc w:val="both"/>
    </w:pPr>
    <w:rPr>
      <w:kern w:val="2"/>
      <w:sz w:val="21"/>
      <w:szCs w:val="21"/>
    </w:rPr>
  </w:style>
  <w:style w:type="paragraph" w:styleId="1">
    <w:name w:val="heading 1"/>
    <w:basedOn w:val="afff4"/>
    <w:next w:val="afff4"/>
    <w:link w:val="1Char"/>
    <w:qFormat/>
    <w:pPr>
      <w:keepNext/>
      <w:keepLines/>
      <w:spacing w:before="340" w:after="330" w:line="578" w:lineRule="auto"/>
      <w:outlineLvl w:val="0"/>
    </w:pPr>
    <w:rPr>
      <w:b/>
      <w:bCs/>
      <w:kern w:val="44"/>
      <w:sz w:val="44"/>
      <w:szCs w:val="44"/>
    </w:rPr>
  </w:style>
  <w:style w:type="paragraph" w:styleId="22">
    <w:name w:val="heading 2"/>
    <w:basedOn w:val="afff4"/>
    <w:next w:val="afff4"/>
    <w:link w:val="2Char"/>
    <w:qFormat/>
    <w:pPr>
      <w:keepNext/>
      <w:keepLines/>
      <w:spacing w:before="260" w:after="260" w:line="416" w:lineRule="auto"/>
      <w:outlineLvl w:val="1"/>
    </w:pPr>
    <w:rPr>
      <w:rFonts w:ascii="Arial" w:eastAsia="黑体" w:hAnsi="Arial"/>
      <w:b/>
      <w:bCs/>
      <w:sz w:val="32"/>
      <w:szCs w:val="32"/>
    </w:rPr>
  </w:style>
  <w:style w:type="paragraph" w:styleId="3">
    <w:name w:val="heading 3"/>
    <w:basedOn w:val="afff4"/>
    <w:next w:val="afff4"/>
    <w:link w:val="3Char"/>
    <w:qFormat/>
    <w:pPr>
      <w:keepNext/>
      <w:keepLines/>
      <w:spacing w:before="260" w:after="260" w:line="416" w:lineRule="auto"/>
      <w:outlineLvl w:val="2"/>
    </w:pPr>
    <w:rPr>
      <w:b/>
      <w:bCs/>
      <w:sz w:val="32"/>
      <w:szCs w:val="32"/>
    </w:rPr>
  </w:style>
  <w:style w:type="paragraph" w:styleId="4">
    <w:name w:val="heading 4"/>
    <w:basedOn w:val="afff4"/>
    <w:next w:val="afff4"/>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fff4"/>
    <w:next w:val="afff4"/>
    <w:link w:val="5Char"/>
    <w:qFormat/>
    <w:pPr>
      <w:keepNext/>
      <w:keepLines/>
      <w:adjustRightInd/>
      <w:spacing w:before="280" w:after="290" w:line="376" w:lineRule="auto"/>
      <w:outlineLvl w:val="4"/>
    </w:pPr>
    <w:rPr>
      <w:b/>
      <w:bCs/>
      <w:sz w:val="28"/>
      <w:szCs w:val="28"/>
    </w:rPr>
  </w:style>
  <w:style w:type="paragraph" w:styleId="6">
    <w:name w:val="heading 6"/>
    <w:basedOn w:val="afff4"/>
    <w:next w:val="afff4"/>
    <w:link w:val="6Char"/>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4"/>
    <w:next w:val="afff4"/>
    <w:link w:val="7Char"/>
    <w:qFormat/>
    <w:pPr>
      <w:keepNext/>
      <w:keepLines/>
      <w:adjustRightInd/>
      <w:spacing w:before="240" w:after="64" w:line="320" w:lineRule="auto"/>
      <w:outlineLvl w:val="6"/>
    </w:pPr>
    <w:rPr>
      <w:b/>
      <w:bCs/>
      <w:sz w:val="24"/>
      <w:szCs w:val="24"/>
    </w:rPr>
  </w:style>
  <w:style w:type="paragraph" w:styleId="8">
    <w:name w:val="heading 8"/>
    <w:basedOn w:val="afff4"/>
    <w:next w:val="afff4"/>
    <w:link w:val="8Char"/>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4"/>
    <w:next w:val="afff4"/>
    <w:link w:val="9Char"/>
    <w:qFormat/>
    <w:pPr>
      <w:keepNext/>
      <w:keepLines/>
      <w:adjustRightInd/>
      <w:spacing w:before="240" w:after="64" w:line="320" w:lineRule="auto"/>
      <w:outlineLvl w:val="8"/>
    </w:pPr>
    <w:rPr>
      <w:rFonts w:ascii="Arial" w:eastAsia="黑体" w:hAnsi="Arial"/>
    </w:rPr>
  </w:style>
  <w:style w:type="character" w:default="1" w:styleId="afff5">
    <w:name w:val="Default Paragraph Font"/>
    <w:uiPriority w:val="1"/>
    <w:semiHidden/>
    <w:unhideWhenUsed/>
  </w:style>
  <w:style w:type="table" w:default="1" w:styleId="afff6">
    <w:name w:val="Normal Table"/>
    <w:uiPriority w:val="99"/>
    <w:semiHidden/>
    <w:unhideWhenUsed/>
    <w:tblPr>
      <w:tblInd w:w="0" w:type="dxa"/>
      <w:tblCellMar>
        <w:top w:w="0" w:type="dxa"/>
        <w:left w:w="108" w:type="dxa"/>
        <w:bottom w:w="0" w:type="dxa"/>
        <w:right w:w="108" w:type="dxa"/>
      </w:tblCellMar>
    </w:tblPr>
  </w:style>
  <w:style w:type="numbering" w:default="1" w:styleId="afff7">
    <w:name w:val="No List"/>
    <w:uiPriority w:val="99"/>
    <w:semiHidden/>
    <w:unhideWhenUsed/>
  </w:style>
  <w:style w:type="paragraph" w:styleId="70">
    <w:name w:val="toc 7"/>
    <w:basedOn w:val="afff4"/>
    <w:next w:val="afff4"/>
    <w:uiPriority w:val="39"/>
    <w:unhideWhenUsed/>
    <w:qFormat/>
    <w:pPr>
      <w:tabs>
        <w:tab w:val="right" w:leader="dot" w:pos="9344"/>
      </w:tabs>
      <w:spacing w:line="300" w:lineRule="exact"/>
      <w:ind w:left="1259"/>
    </w:pPr>
    <w:rPr>
      <w:rFonts w:ascii="宋体"/>
    </w:rPr>
  </w:style>
  <w:style w:type="paragraph" w:styleId="afff8">
    <w:name w:val="Normal Indent"/>
    <w:basedOn w:val="afff4"/>
    <w:pPr>
      <w:ind w:firstLine="420"/>
    </w:pPr>
  </w:style>
  <w:style w:type="paragraph" w:styleId="afff9">
    <w:name w:val="Document Map"/>
    <w:basedOn w:val="afff4"/>
    <w:link w:val="Char"/>
    <w:uiPriority w:val="99"/>
    <w:semiHidden/>
    <w:unhideWhenUsed/>
    <w:rPr>
      <w:rFonts w:ascii="宋体"/>
      <w:sz w:val="18"/>
      <w:szCs w:val="18"/>
    </w:rPr>
  </w:style>
  <w:style w:type="paragraph" w:styleId="afffa">
    <w:name w:val="Body Text"/>
    <w:basedOn w:val="afff4"/>
    <w:link w:val="Char0"/>
    <w:qFormat/>
    <w:pPr>
      <w:spacing w:after="120"/>
    </w:pPr>
  </w:style>
  <w:style w:type="paragraph" w:styleId="23">
    <w:name w:val="List 2"/>
    <w:basedOn w:val="afff4"/>
    <w:qFormat/>
    <w:pPr>
      <w:ind w:leftChars="200" w:left="100" w:hangingChars="200" w:hanging="200"/>
    </w:pPr>
  </w:style>
  <w:style w:type="paragraph" w:styleId="50">
    <w:name w:val="toc 5"/>
    <w:basedOn w:val="afff4"/>
    <w:next w:val="afff4"/>
    <w:uiPriority w:val="39"/>
    <w:unhideWhenUsed/>
    <w:qFormat/>
    <w:pPr>
      <w:ind w:left="839"/>
    </w:pPr>
    <w:rPr>
      <w:rFonts w:ascii="宋体"/>
    </w:rPr>
  </w:style>
  <w:style w:type="paragraph" w:styleId="30">
    <w:name w:val="toc 3"/>
    <w:basedOn w:val="afff4"/>
    <w:next w:val="afff4"/>
    <w:uiPriority w:val="39"/>
    <w:unhideWhenUsed/>
    <w:qFormat/>
    <w:pPr>
      <w:spacing w:line="300" w:lineRule="exact"/>
      <w:ind w:left="420"/>
    </w:pPr>
    <w:rPr>
      <w:rFonts w:ascii="宋体"/>
    </w:rPr>
  </w:style>
  <w:style w:type="paragraph" w:styleId="afffb">
    <w:name w:val="Balloon Text"/>
    <w:basedOn w:val="afff4"/>
    <w:link w:val="Char1"/>
    <w:uiPriority w:val="99"/>
    <w:semiHidden/>
    <w:unhideWhenUsed/>
    <w:qFormat/>
    <w:rPr>
      <w:sz w:val="18"/>
      <w:szCs w:val="18"/>
    </w:rPr>
  </w:style>
  <w:style w:type="paragraph" w:styleId="afffc">
    <w:name w:val="footer"/>
    <w:basedOn w:val="afff4"/>
    <w:link w:val="Char2"/>
    <w:uiPriority w:val="99"/>
    <w:qFormat/>
    <w:pPr>
      <w:tabs>
        <w:tab w:val="center" w:pos="4153"/>
        <w:tab w:val="right" w:pos="8306"/>
      </w:tabs>
      <w:adjustRightInd/>
      <w:snapToGrid w:val="0"/>
      <w:spacing w:line="240" w:lineRule="auto"/>
      <w:jc w:val="right"/>
    </w:pPr>
    <w:rPr>
      <w:rFonts w:ascii="宋体"/>
      <w:sz w:val="18"/>
      <w:szCs w:val="18"/>
    </w:rPr>
  </w:style>
  <w:style w:type="paragraph" w:styleId="afffd">
    <w:name w:val="header"/>
    <w:basedOn w:val="afff4"/>
    <w:link w:val="Char3"/>
    <w:uiPriority w:val="99"/>
    <w:qFormat/>
    <w:pPr>
      <w:tabs>
        <w:tab w:val="center" w:pos="4153"/>
        <w:tab w:val="right" w:pos="8306"/>
      </w:tabs>
      <w:adjustRightInd/>
      <w:snapToGrid w:val="0"/>
      <w:jc w:val="center"/>
    </w:pPr>
    <w:rPr>
      <w:sz w:val="18"/>
      <w:szCs w:val="18"/>
    </w:rPr>
  </w:style>
  <w:style w:type="paragraph" w:styleId="10">
    <w:name w:val="toc 1"/>
    <w:basedOn w:val="afff4"/>
    <w:next w:val="afff4"/>
    <w:uiPriority w:val="39"/>
    <w:unhideWhenUsed/>
    <w:qFormat/>
    <w:rPr>
      <w:rFonts w:ascii="宋体"/>
    </w:rPr>
  </w:style>
  <w:style w:type="paragraph" w:styleId="40">
    <w:name w:val="toc 4"/>
    <w:basedOn w:val="afff4"/>
    <w:next w:val="afff4"/>
    <w:uiPriority w:val="39"/>
    <w:unhideWhenUsed/>
    <w:pPr>
      <w:tabs>
        <w:tab w:val="right" w:leader="dot" w:pos="9344"/>
      </w:tabs>
      <w:spacing w:line="300" w:lineRule="exact"/>
      <w:ind w:left="629"/>
    </w:pPr>
    <w:rPr>
      <w:rFonts w:ascii="宋体"/>
    </w:rPr>
  </w:style>
  <w:style w:type="paragraph" w:styleId="afffe">
    <w:name w:val="footnote text"/>
    <w:basedOn w:val="afff4"/>
    <w:next w:val="afff4"/>
    <w:link w:val="Char4"/>
    <w:semiHidden/>
    <w:qFormat/>
    <w:pPr>
      <w:adjustRightInd/>
      <w:snapToGrid w:val="0"/>
      <w:spacing w:line="300" w:lineRule="exact"/>
      <w:ind w:leftChars="200" w:left="400" w:hangingChars="200" w:hanging="200"/>
      <w:jc w:val="left"/>
    </w:pPr>
    <w:rPr>
      <w:rFonts w:ascii="宋体"/>
      <w:sz w:val="18"/>
      <w:szCs w:val="18"/>
    </w:rPr>
  </w:style>
  <w:style w:type="paragraph" w:styleId="60">
    <w:name w:val="toc 6"/>
    <w:basedOn w:val="afff4"/>
    <w:next w:val="afff4"/>
    <w:uiPriority w:val="39"/>
    <w:unhideWhenUsed/>
    <w:qFormat/>
    <w:pPr>
      <w:spacing w:line="300" w:lineRule="exact"/>
      <w:ind w:left="1049"/>
    </w:pPr>
    <w:rPr>
      <w:rFonts w:ascii="宋体"/>
    </w:rPr>
  </w:style>
  <w:style w:type="paragraph" w:styleId="affff">
    <w:name w:val="table of figures"/>
    <w:basedOn w:val="afff4"/>
    <w:next w:val="afff4"/>
    <w:semiHidden/>
    <w:qFormat/>
    <w:pPr>
      <w:adjustRightInd/>
      <w:spacing w:line="240" w:lineRule="auto"/>
      <w:jc w:val="left"/>
    </w:pPr>
    <w:rPr>
      <w:szCs w:val="24"/>
    </w:rPr>
  </w:style>
  <w:style w:type="paragraph" w:styleId="24">
    <w:name w:val="toc 2"/>
    <w:basedOn w:val="afff4"/>
    <w:next w:val="afff4"/>
    <w:uiPriority w:val="39"/>
    <w:unhideWhenUsed/>
    <w:qFormat/>
    <w:pPr>
      <w:tabs>
        <w:tab w:val="right" w:leader="dot" w:pos="9344"/>
      </w:tabs>
      <w:spacing w:line="300" w:lineRule="exact"/>
      <w:ind w:left="210"/>
    </w:pPr>
    <w:rPr>
      <w:rFonts w:ascii="宋体"/>
    </w:rPr>
  </w:style>
  <w:style w:type="paragraph" w:styleId="affff0">
    <w:name w:val="Title"/>
    <w:basedOn w:val="afff4"/>
    <w:link w:val="Char5"/>
    <w:qFormat/>
    <w:pPr>
      <w:spacing w:before="240" w:after="60"/>
      <w:jc w:val="center"/>
      <w:outlineLvl w:val="0"/>
    </w:pPr>
    <w:rPr>
      <w:rFonts w:ascii="Arial" w:hAnsi="Arial" w:cs="Arial"/>
      <w:b/>
      <w:bCs/>
      <w:sz w:val="32"/>
      <w:szCs w:val="32"/>
    </w:rPr>
  </w:style>
  <w:style w:type="table" w:styleId="affff1">
    <w:name w:val="Table Grid"/>
    <w:basedOn w:val="afff6"/>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2">
    <w:name w:val="Strong"/>
    <w:uiPriority w:val="22"/>
    <w:qFormat/>
    <w:rPr>
      <w:b/>
      <w:bCs/>
    </w:rPr>
  </w:style>
  <w:style w:type="character" w:styleId="affff3">
    <w:name w:val="page number"/>
    <w:rPr>
      <w:rFonts w:ascii="宋体" w:eastAsia="宋体" w:hAnsi="Times New Roman"/>
      <w:sz w:val="18"/>
    </w:rPr>
  </w:style>
  <w:style w:type="character" w:styleId="affff4">
    <w:name w:val="Emphasis"/>
    <w:uiPriority w:val="20"/>
    <w:qFormat/>
    <w:rPr>
      <w:i/>
      <w:iCs/>
    </w:rPr>
  </w:style>
  <w:style w:type="character" w:styleId="affff5">
    <w:name w:val="Hyperlink"/>
    <w:uiPriority w:val="99"/>
    <w:qFormat/>
    <w:rPr>
      <w:rFonts w:ascii="宋体" w:eastAsia="宋体" w:hAnsi="Times New Roman"/>
      <w:color w:val="auto"/>
      <w:spacing w:val="0"/>
      <w:w w:val="100"/>
      <w:position w:val="0"/>
      <w:sz w:val="21"/>
      <w:u w:val="none"/>
      <w:vertAlign w:val="baseline"/>
    </w:rPr>
  </w:style>
  <w:style w:type="character" w:styleId="affff6">
    <w:name w:val="annotation reference"/>
    <w:basedOn w:val="afff5"/>
    <w:uiPriority w:val="99"/>
    <w:qFormat/>
    <w:rPr>
      <w:rFonts w:cs="Times New Roman"/>
      <w:sz w:val="21"/>
    </w:rPr>
  </w:style>
  <w:style w:type="character" w:styleId="affff7">
    <w:name w:val="footnote reference"/>
    <w:semiHidden/>
    <w:rPr>
      <w:rFonts w:ascii="宋体" w:eastAsia="宋体" w:hAnsi="宋体" w:cs="Times New Roman"/>
      <w:spacing w:val="0"/>
      <w:sz w:val="18"/>
      <w:vertAlign w:val="superscript"/>
    </w:rPr>
  </w:style>
  <w:style w:type="character" w:customStyle="1" w:styleId="hw2Char">
    <w:name w:val="hw2级 Char"/>
    <w:link w:val="B2"/>
    <w:rPr>
      <w:rFonts w:ascii="宋体" w:hAnsi="宋体"/>
      <w:sz w:val="21"/>
    </w:rPr>
  </w:style>
  <w:style w:type="paragraph" w:customStyle="1" w:styleId="B2">
    <w:name w:val="B标准文件@2级无标题"/>
    <w:basedOn w:val="affff8"/>
    <w:link w:val="hw2Char"/>
    <w:rPr>
      <w:rFonts w:hAnsi="宋体" w:hint="eastAsia"/>
    </w:rPr>
  </w:style>
  <w:style w:type="paragraph" w:customStyle="1" w:styleId="affff8">
    <w:name w:val="标准文件_二级无标题"/>
    <w:basedOn w:val="affd"/>
    <w:qFormat/>
    <w:pPr>
      <w:spacing w:beforeLines="0" w:afterLines="0"/>
      <w:outlineLvl w:val="9"/>
    </w:pPr>
    <w:rPr>
      <w:rFonts w:ascii="宋体" w:eastAsia="宋体"/>
    </w:rPr>
  </w:style>
  <w:style w:type="paragraph" w:customStyle="1" w:styleId="affd">
    <w:name w:val="标准文件_二级条标题"/>
    <w:next w:val="affff9"/>
    <w:qFormat/>
    <w:pPr>
      <w:widowControl w:val="0"/>
      <w:numPr>
        <w:ilvl w:val="3"/>
        <w:numId w:val="1"/>
      </w:numPr>
      <w:spacing w:beforeLines="50" w:afterLines="50"/>
      <w:jc w:val="both"/>
      <w:outlineLvl w:val="2"/>
    </w:pPr>
    <w:rPr>
      <w:rFonts w:ascii="黑体" w:eastAsia="黑体" w:hAnsi="Times New Roman"/>
      <w:sz w:val="21"/>
    </w:rPr>
  </w:style>
  <w:style w:type="paragraph" w:customStyle="1" w:styleId="affff9">
    <w:name w:val="标准文件_段"/>
    <w:link w:val="Char6"/>
    <w:qFormat/>
    <w:pPr>
      <w:autoSpaceDE w:val="0"/>
      <w:autoSpaceDN w:val="0"/>
      <w:ind w:firstLineChars="200" w:firstLine="200"/>
      <w:jc w:val="both"/>
    </w:pPr>
    <w:rPr>
      <w:rFonts w:ascii="宋体" w:hAnsi="Times New Roman"/>
      <w:sz w:val="21"/>
    </w:rPr>
  </w:style>
  <w:style w:type="paragraph" w:customStyle="1" w:styleId="affb">
    <w:name w:val="前言标题"/>
    <w:next w:val="afff4"/>
    <w:pPr>
      <w:numPr>
        <w:numId w:val="1"/>
      </w:numPr>
      <w:shd w:val="clear" w:color="FFFFFF" w:fill="FFFFFF"/>
      <w:spacing w:before="540" w:after="600"/>
      <w:jc w:val="center"/>
      <w:outlineLvl w:val="0"/>
    </w:pPr>
    <w:rPr>
      <w:rFonts w:ascii="黑体" w:eastAsia="黑体" w:hAnsi="Times New Roman"/>
      <w:sz w:val="32"/>
    </w:rPr>
  </w:style>
  <w:style w:type="paragraph" w:customStyle="1" w:styleId="affc">
    <w:name w:val="标准文件_章标题"/>
    <w:next w:val="affff9"/>
    <w:pPr>
      <w:numPr>
        <w:ilvl w:val="1"/>
        <w:numId w:val="1"/>
      </w:numPr>
      <w:spacing w:beforeLines="100" w:afterLines="100"/>
      <w:jc w:val="both"/>
      <w:outlineLvl w:val="0"/>
    </w:pPr>
    <w:rPr>
      <w:rFonts w:ascii="黑体" w:eastAsia="黑体" w:hAnsi="Times New Roman"/>
      <w:sz w:val="21"/>
    </w:rPr>
  </w:style>
  <w:style w:type="paragraph" w:customStyle="1" w:styleId="affe">
    <w:name w:val="标准文件_三级条标题"/>
    <w:basedOn w:val="affd"/>
    <w:next w:val="affff9"/>
    <w:qFormat/>
    <w:pPr>
      <w:widowControl/>
      <w:numPr>
        <w:ilvl w:val="4"/>
      </w:numPr>
      <w:outlineLvl w:val="3"/>
    </w:pPr>
  </w:style>
  <w:style w:type="paragraph" w:customStyle="1" w:styleId="afff">
    <w:name w:val="标准文件_四级条标题"/>
    <w:next w:val="affff9"/>
    <w:qFormat/>
    <w:pPr>
      <w:widowControl w:val="0"/>
      <w:numPr>
        <w:ilvl w:val="5"/>
        <w:numId w:val="1"/>
      </w:numPr>
      <w:spacing w:beforeLines="50" w:afterLines="50"/>
      <w:jc w:val="both"/>
      <w:outlineLvl w:val="4"/>
    </w:pPr>
    <w:rPr>
      <w:rFonts w:ascii="黑体" w:eastAsia="黑体" w:hAnsi="Times New Roman"/>
      <w:sz w:val="21"/>
    </w:rPr>
  </w:style>
  <w:style w:type="paragraph" w:customStyle="1" w:styleId="afff0">
    <w:name w:val="标准文件_五级条标题"/>
    <w:next w:val="affff9"/>
    <w:pPr>
      <w:widowControl w:val="0"/>
      <w:numPr>
        <w:ilvl w:val="6"/>
        <w:numId w:val="1"/>
      </w:numPr>
      <w:spacing w:beforeLines="50" w:afterLines="50"/>
      <w:jc w:val="both"/>
      <w:outlineLvl w:val="5"/>
    </w:pPr>
    <w:rPr>
      <w:rFonts w:ascii="黑体" w:eastAsia="黑体" w:hAnsi="Times New Roman"/>
      <w:sz w:val="21"/>
    </w:rPr>
  </w:style>
  <w:style w:type="character" w:customStyle="1" w:styleId="hwChar">
    <w:name w:val="hw Char"/>
    <w:link w:val="B0"/>
    <w:rPr>
      <w:rFonts w:ascii="宋体" w:hAnsi="宋体" w:cs="宋体"/>
      <w:bCs/>
      <w:sz w:val="21"/>
      <w:lang w:val="zh-CN"/>
    </w:rPr>
  </w:style>
  <w:style w:type="paragraph" w:customStyle="1" w:styleId="B0">
    <w:name w:val="B标准文件@字母编号"/>
    <w:basedOn w:val="af5"/>
    <w:link w:val="hwChar"/>
    <w:pPr>
      <w:numPr>
        <w:numId w:val="0"/>
      </w:numPr>
      <w:spacing w:line="360" w:lineRule="auto"/>
      <w:ind w:left="851" w:hanging="426"/>
    </w:pPr>
    <w:rPr>
      <w:rFonts w:hAnsi="宋体" w:cs="宋体" w:hint="eastAsia"/>
      <w:bCs/>
      <w:lang w:val="zh-CN"/>
    </w:rPr>
  </w:style>
  <w:style w:type="paragraph" w:customStyle="1" w:styleId="af5">
    <w:name w:val="标准文件_字母编号列项（一级）"/>
    <w:pPr>
      <w:numPr>
        <w:numId w:val="2"/>
      </w:numPr>
      <w:jc w:val="both"/>
    </w:pPr>
    <w:rPr>
      <w:rFonts w:ascii="宋体" w:hAnsi="Times New Roman"/>
      <w:sz w:val="21"/>
    </w:rPr>
  </w:style>
  <w:style w:type="paragraph" w:customStyle="1" w:styleId="af6">
    <w:name w:val="标准文件_数字编号列项（二级）"/>
    <w:pPr>
      <w:numPr>
        <w:ilvl w:val="1"/>
        <w:numId w:val="2"/>
      </w:numPr>
      <w:jc w:val="both"/>
    </w:pPr>
    <w:rPr>
      <w:rFonts w:ascii="宋体" w:hAnsi="Times New Roman"/>
      <w:sz w:val="21"/>
    </w:rPr>
  </w:style>
  <w:style w:type="paragraph" w:customStyle="1" w:styleId="af7">
    <w:name w:val="标准文件_编号列项（三级）"/>
    <w:pPr>
      <w:numPr>
        <w:ilvl w:val="2"/>
        <w:numId w:val="2"/>
      </w:numPr>
    </w:pPr>
    <w:rPr>
      <w:rFonts w:ascii="宋体" w:hAnsi="Times New Roman"/>
      <w:sz w:val="21"/>
    </w:rPr>
  </w:style>
  <w:style w:type="character" w:customStyle="1" w:styleId="1Char">
    <w:name w:val="标题 1 Char"/>
    <w:link w:val="1"/>
    <w:qFormat/>
    <w:rPr>
      <w:rFonts w:ascii="Times New Roman" w:eastAsia="宋体" w:hAnsi="Times New Roman" w:cs="Times New Roman"/>
      <w:b/>
      <w:bCs/>
      <w:kern w:val="44"/>
      <w:sz w:val="44"/>
      <w:szCs w:val="44"/>
    </w:rPr>
  </w:style>
  <w:style w:type="character" w:customStyle="1" w:styleId="2Char">
    <w:name w:val="标题 2 Char"/>
    <w:link w:val="22"/>
    <w:qFormat/>
    <w:rPr>
      <w:rFonts w:ascii="Arial" w:eastAsia="黑体" w:hAnsi="Arial" w:cs="Times New Roman"/>
      <w:b/>
      <w:bCs/>
      <w:sz w:val="32"/>
      <w:szCs w:val="32"/>
    </w:rPr>
  </w:style>
  <w:style w:type="character" w:customStyle="1" w:styleId="3Char">
    <w:name w:val="标题 3 Char"/>
    <w:link w:val="3"/>
    <w:qFormat/>
    <w:rPr>
      <w:rFonts w:ascii="Times New Roman" w:eastAsia="宋体" w:hAnsi="Times New Roman" w:cs="Times New Roman"/>
      <w:b/>
      <w:bCs/>
      <w:sz w:val="32"/>
      <w:szCs w:val="32"/>
    </w:rPr>
  </w:style>
  <w:style w:type="character" w:customStyle="1" w:styleId="4Char">
    <w:name w:val="标题 4 Char"/>
    <w:link w:val="4"/>
    <w:qFormat/>
    <w:rPr>
      <w:rFonts w:ascii="Arial" w:eastAsia="黑体" w:hAnsi="Arial" w:cs="Times New Roman"/>
      <w:b/>
      <w:bCs/>
      <w:sz w:val="28"/>
      <w:szCs w:val="28"/>
    </w:rPr>
  </w:style>
  <w:style w:type="character" w:customStyle="1" w:styleId="5Char">
    <w:name w:val="标题 5 Char"/>
    <w:link w:val="5"/>
    <w:qFormat/>
    <w:rPr>
      <w:rFonts w:ascii="Times New Roman" w:eastAsia="宋体" w:hAnsi="Times New Roman" w:cs="Times New Roman"/>
      <w:b/>
      <w:bCs/>
      <w:sz w:val="28"/>
      <w:szCs w:val="28"/>
    </w:rPr>
  </w:style>
  <w:style w:type="character" w:customStyle="1" w:styleId="6Char">
    <w:name w:val="标题 6 Char"/>
    <w:link w:val="6"/>
    <w:qFormat/>
    <w:rPr>
      <w:rFonts w:ascii="Arial" w:eastAsia="黑体" w:hAnsi="Arial" w:cs="Times New Roman"/>
      <w:b/>
      <w:bCs/>
      <w:sz w:val="24"/>
      <w:szCs w:val="24"/>
    </w:rPr>
  </w:style>
  <w:style w:type="character" w:customStyle="1" w:styleId="7Char">
    <w:name w:val="标题 7 Char"/>
    <w:link w:val="7"/>
    <w:qFormat/>
    <w:rPr>
      <w:rFonts w:ascii="Times New Roman" w:eastAsia="宋体" w:hAnsi="Times New Roman" w:cs="Times New Roman"/>
      <w:b/>
      <w:bCs/>
      <w:sz w:val="24"/>
      <w:szCs w:val="24"/>
    </w:rPr>
  </w:style>
  <w:style w:type="character" w:customStyle="1" w:styleId="8Char">
    <w:name w:val="标题 8 Char"/>
    <w:link w:val="8"/>
    <w:qFormat/>
    <w:rPr>
      <w:rFonts w:ascii="Arial" w:eastAsia="黑体" w:hAnsi="Arial" w:cs="Times New Roman"/>
      <w:sz w:val="24"/>
      <w:szCs w:val="24"/>
    </w:rPr>
  </w:style>
  <w:style w:type="character" w:customStyle="1" w:styleId="9Char">
    <w:name w:val="标题 9 Char"/>
    <w:link w:val="9"/>
    <w:qFormat/>
    <w:rPr>
      <w:rFonts w:ascii="Arial" w:eastAsia="黑体" w:hAnsi="Arial" w:cs="Times New Roman"/>
      <w:szCs w:val="21"/>
    </w:rPr>
  </w:style>
  <w:style w:type="character" w:customStyle="1" w:styleId="Char3">
    <w:name w:val="页眉 Char"/>
    <w:link w:val="afffd"/>
    <w:uiPriority w:val="99"/>
    <w:qFormat/>
    <w:rPr>
      <w:rFonts w:ascii="Times New Roman" w:eastAsia="宋体" w:hAnsi="Times New Roman" w:cs="Times New Roman"/>
      <w:sz w:val="18"/>
      <w:szCs w:val="18"/>
    </w:rPr>
  </w:style>
  <w:style w:type="character" w:customStyle="1" w:styleId="Char2">
    <w:name w:val="页脚 Char"/>
    <w:link w:val="afffc"/>
    <w:uiPriority w:val="99"/>
    <w:qFormat/>
    <w:rPr>
      <w:rFonts w:ascii="宋体" w:eastAsia="宋体" w:hAnsi="Times New Roman" w:cs="Times New Roman"/>
      <w:sz w:val="18"/>
      <w:szCs w:val="18"/>
    </w:rPr>
  </w:style>
  <w:style w:type="character" w:customStyle="1" w:styleId="Char1">
    <w:name w:val="批注框文本 Char"/>
    <w:link w:val="afffb"/>
    <w:uiPriority w:val="99"/>
    <w:semiHidden/>
    <w:qFormat/>
    <w:rPr>
      <w:sz w:val="18"/>
      <w:szCs w:val="18"/>
    </w:rPr>
  </w:style>
  <w:style w:type="paragraph" w:styleId="affffa">
    <w:name w:val="Quote"/>
    <w:basedOn w:val="afff4"/>
    <w:next w:val="afff4"/>
    <w:link w:val="Char7"/>
    <w:uiPriority w:val="29"/>
    <w:qFormat/>
    <w:rPr>
      <w:i/>
      <w:iCs/>
      <w:color w:val="000000"/>
    </w:rPr>
  </w:style>
  <w:style w:type="character" w:customStyle="1" w:styleId="Char7">
    <w:name w:val="引用 Char"/>
    <w:link w:val="affffa"/>
    <w:uiPriority w:val="29"/>
    <w:qFormat/>
    <w:rPr>
      <w:i/>
      <w:iCs/>
      <w:color w:val="000000"/>
    </w:rPr>
  </w:style>
  <w:style w:type="character" w:customStyle="1" w:styleId="Char5">
    <w:name w:val="标题 Char"/>
    <w:link w:val="affff0"/>
    <w:qFormat/>
    <w:rPr>
      <w:rFonts w:ascii="Arial" w:eastAsia="宋体" w:hAnsi="Arial" w:cs="Arial"/>
      <w:b/>
      <w:bCs/>
      <w:sz w:val="32"/>
      <w:szCs w:val="32"/>
    </w:rPr>
  </w:style>
  <w:style w:type="paragraph" w:customStyle="1" w:styleId="affffb">
    <w:name w:val="标准标志"/>
    <w:next w:val="afff4"/>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c">
    <w:name w:val="标准称谓"/>
    <w:next w:val="afff4"/>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d">
    <w:name w:val="标准文件_页脚偶数页"/>
    <w:qFormat/>
    <w:pPr>
      <w:ind w:left="198"/>
    </w:pPr>
    <w:rPr>
      <w:rFonts w:ascii="宋体" w:hAnsi="Times New Roman"/>
      <w:sz w:val="18"/>
    </w:rPr>
  </w:style>
  <w:style w:type="paragraph" w:customStyle="1" w:styleId="affffe">
    <w:name w:val="标准文件_页脚奇数页"/>
    <w:qFormat/>
    <w:pPr>
      <w:ind w:right="227"/>
      <w:jc w:val="right"/>
    </w:pPr>
    <w:rPr>
      <w:rFonts w:ascii="宋体" w:hAnsi="Times New Roman"/>
      <w:sz w:val="18"/>
    </w:rPr>
  </w:style>
  <w:style w:type="paragraph" w:customStyle="1" w:styleId="afffff">
    <w:name w:val="标准书眉一"/>
    <w:qFormat/>
    <w:pPr>
      <w:jc w:val="both"/>
    </w:pPr>
    <w:rPr>
      <w:rFonts w:ascii="Times New Roman" w:hAnsi="Times New Roman"/>
    </w:rPr>
  </w:style>
  <w:style w:type="paragraph" w:customStyle="1" w:styleId="ICS">
    <w:name w:val="标准文件_ICS"/>
    <w:basedOn w:val="afff4"/>
    <w:qFormat/>
    <w:pPr>
      <w:spacing w:line="0" w:lineRule="atLeast"/>
    </w:pPr>
    <w:rPr>
      <w:rFonts w:ascii="黑体" w:eastAsia="黑体" w:hAnsi="宋体"/>
    </w:rPr>
  </w:style>
  <w:style w:type="paragraph" w:customStyle="1" w:styleId="afffff0">
    <w:name w:val="标准文件_标准正文"/>
    <w:basedOn w:val="afff4"/>
    <w:next w:val="affff9"/>
    <w:qFormat/>
    <w:pPr>
      <w:snapToGrid w:val="0"/>
      <w:ind w:firstLineChars="200" w:firstLine="200"/>
    </w:pPr>
    <w:rPr>
      <w:kern w:val="0"/>
    </w:rPr>
  </w:style>
  <w:style w:type="paragraph" w:customStyle="1" w:styleId="afffff1">
    <w:name w:val="标准文件_版本"/>
    <w:basedOn w:val="afffff0"/>
    <w:qFormat/>
    <w:pPr>
      <w:adjustRightInd/>
      <w:snapToGrid/>
      <w:ind w:firstLineChars="0" w:firstLine="0"/>
    </w:pPr>
    <w:rPr>
      <w:rFonts w:ascii="宋体" w:hAnsi="宋体"/>
      <w:kern w:val="2"/>
    </w:rPr>
  </w:style>
  <w:style w:type="paragraph" w:customStyle="1" w:styleId="afffff2">
    <w:name w:val="标准文件_标准部门"/>
    <w:basedOn w:val="afff4"/>
    <w:qFormat/>
    <w:pPr>
      <w:jc w:val="center"/>
    </w:pPr>
    <w:rPr>
      <w:rFonts w:ascii="黑体" w:eastAsia="黑体"/>
      <w:kern w:val="0"/>
      <w:sz w:val="44"/>
    </w:rPr>
  </w:style>
  <w:style w:type="paragraph" w:customStyle="1" w:styleId="afffff3">
    <w:name w:val="标准文件_标准代替"/>
    <w:basedOn w:val="afff4"/>
    <w:next w:val="afff4"/>
    <w:qFormat/>
    <w:pPr>
      <w:spacing w:line="310" w:lineRule="exact"/>
      <w:jc w:val="right"/>
    </w:pPr>
    <w:rPr>
      <w:rFonts w:ascii="宋体" w:hAnsi="宋体"/>
      <w:kern w:val="0"/>
    </w:rPr>
  </w:style>
  <w:style w:type="paragraph" w:customStyle="1" w:styleId="afffff4">
    <w:name w:val="标准文件_标准名称标题"/>
    <w:basedOn w:val="afff4"/>
    <w:next w:val="afff4"/>
    <w:qFormat/>
    <w:pPr>
      <w:widowControl/>
      <w:shd w:val="clear" w:color="FFFFFF" w:fill="FFFFFF"/>
      <w:adjustRightInd/>
      <w:spacing w:before="640" w:after="100"/>
      <w:jc w:val="center"/>
    </w:pPr>
    <w:rPr>
      <w:rFonts w:ascii="黑体" w:eastAsia="黑体"/>
      <w:kern w:val="0"/>
      <w:sz w:val="32"/>
    </w:rPr>
  </w:style>
  <w:style w:type="paragraph" w:customStyle="1" w:styleId="afffff5">
    <w:name w:val="标准文件_页眉奇数页"/>
    <w:next w:val="afff4"/>
    <w:qFormat/>
    <w:pPr>
      <w:tabs>
        <w:tab w:val="center" w:pos="4154"/>
        <w:tab w:val="right" w:pos="8306"/>
      </w:tabs>
      <w:spacing w:after="120"/>
      <w:jc w:val="right"/>
    </w:pPr>
    <w:rPr>
      <w:rFonts w:ascii="黑体" w:eastAsia="黑体" w:hAnsi="宋体"/>
      <w:sz w:val="21"/>
    </w:rPr>
  </w:style>
  <w:style w:type="paragraph" w:customStyle="1" w:styleId="afffff6">
    <w:name w:val="标准文件_页眉偶数页"/>
    <w:basedOn w:val="afffff5"/>
    <w:next w:val="afff4"/>
    <w:qFormat/>
    <w:pPr>
      <w:jc w:val="left"/>
    </w:pPr>
  </w:style>
  <w:style w:type="paragraph" w:customStyle="1" w:styleId="afffff7">
    <w:name w:val="标准文件_参考文献标题"/>
    <w:basedOn w:val="afff4"/>
    <w:next w:val="afff4"/>
    <w:qFormat/>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a">
    <w:name w:val="标准文件_参考文献条目"/>
    <w:qFormat/>
    <w:pPr>
      <w:numPr>
        <w:numId w:val="3"/>
      </w:numPr>
    </w:pPr>
    <w:rPr>
      <w:rFonts w:ascii="宋体" w:hAnsi="Times New Roman"/>
    </w:rPr>
  </w:style>
  <w:style w:type="character" w:customStyle="1" w:styleId="afffff8">
    <w:name w:val="标准文件_发布"/>
    <w:qFormat/>
    <w:rPr>
      <w:rFonts w:ascii="黑体" w:eastAsia="黑体"/>
      <w:spacing w:val="0"/>
      <w:w w:val="100"/>
      <w:position w:val="3"/>
      <w:sz w:val="28"/>
    </w:rPr>
  </w:style>
  <w:style w:type="paragraph" w:customStyle="1" w:styleId="ad">
    <w:name w:val="标准文件_方框数字列项"/>
    <w:basedOn w:val="affff9"/>
    <w:link w:val="Char8"/>
    <w:qFormat/>
    <w:pPr>
      <w:numPr>
        <w:numId w:val="4"/>
      </w:numPr>
      <w:ind w:firstLineChars="0" w:firstLine="0"/>
    </w:pPr>
  </w:style>
  <w:style w:type="paragraph" w:customStyle="1" w:styleId="afffff9">
    <w:name w:val="标准文件_封面标准编号"/>
    <w:basedOn w:val="afff4"/>
    <w:next w:val="afffff3"/>
    <w:qFormat/>
    <w:pPr>
      <w:spacing w:line="310" w:lineRule="exact"/>
      <w:jc w:val="right"/>
    </w:pPr>
    <w:rPr>
      <w:rFonts w:ascii="黑体" w:eastAsia="黑体"/>
      <w:kern w:val="0"/>
      <w:sz w:val="28"/>
    </w:rPr>
  </w:style>
  <w:style w:type="paragraph" w:customStyle="1" w:styleId="afffffa">
    <w:name w:val="标准文件_封面标准分类号"/>
    <w:basedOn w:val="afff4"/>
    <w:qFormat/>
    <w:rPr>
      <w:rFonts w:ascii="黑体" w:eastAsia="黑体"/>
      <w:b/>
      <w:kern w:val="0"/>
      <w:sz w:val="28"/>
    </w:rPr>
  </w:style>
  <w:style w:type="paragraph" w:customStyle="1" w:styleId="afffffb">
    <w:name w:val="标准文件_封面标准名称"/>
    <w:basedOn w:val="afff4"/>
    <w:qFormat/>
    <w:pPr>
      <w:spacing w:line="240" w:lineRule="auto"/>
      <w:jc w:val="center"/>
    </w:pPr>
    <w:rPr>
      <w:rFonts w:ascii="黑体" w:eastAsia="黑体"/>
      <w:kern w:val="0"/>
      <w:sz w:val="52"/>
    </w:rPr>
  </w:style>
  <w:style w:type="paragraph" w:customStyle="1" w:styleId="afffffc">
    <w:name w:val="标准文件_封面标准英文名称"/>
    <w:basedOn w:val="afff4"/>
    <w:qFormat/>
    <w:pPr>
      <w:spacing w:line="240" w:lineRule="auto"/>
      <w:jc w:val="center"/>
    </w:pPr>
    <w:rPr>
      <w:rFonts w:ascii="黑体" w:eastAsia="黑体"/>
      <w:b/>
      <w:sz w:val="28"/>
    </w:rPr>
  </w:style>
  <w:style w:type="paragraph" w:customStyle="1" w:styleId="afffffd">
    <w:name w:val="标准文件_封面发布日期"/>
    <w:basedOn w:val="afff4"/>
    <w:qFormat/>
    <w:pPr>
      <w:spacing w:line="310" w:lineRule="exact"/>
    </w:pPr>
    <w:rPr>
      <w:rFonts w:ascii="黑体" w:eastAsia="黑体"/>
      <w:kern w:val="0"/>
      <w:sz w:val="28"/>
    </w:rPr>
  </w:style>
  <w:style w:type="paragraph" w:customStyle="1" w:styleId="afffffe">
    <w:name w:val="标准文件_封面密级"/>
    <w:basedOn w:val="afff4"/>
    <w:qFormat/>
    <w:rPr>
      <w:rFonts w:eastAsia="黑体"/>
      <w:sz w:val="32"/>
    </w:rPr>
  </w:style>
  <w:style w:type="paragraph" w:customStyle="1" w:styleId="affffff">
    <w:name w:val="标准文件_封面实施日期"/>
    <w:basedOn w:val="afff4"/>
    <w:qFormat/>
    <w:pPr>
      <w:spacing w:line="310" w:lineRule="exact"/>
      <w:jc w:val="right"/>
    </w:pPr>
    <w:rPr>
      <w:rFonts w:ascii="黑体" w:eastAsia="黑体"/>
      <w:sz w:val="28"/>
    </w:rPr>
  </w:style>
  <w:style w:type="paragraph" w:customStyle="1" w:styleId="affffff0">
    <w:name w:val="标准文件_封面抬头"/>
    <w:basedOn w:val="affff9"/>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9"/>
    <w:link w:val="Char9"/>
    <w:qFormat/>
    <w:pPr>
      <w:numPr>
        <w:numId w:val="5"/>
      </w:numPr>
      <w:shd w:val="clear" w:color="FFFFFF" w:fill="FFFFFF"/>
      <w:tabs>
        <w:tab w:val="left" w:pos="6406"/>
      </w:tabs>
      <w:spacing w:beforeLines="25" w:afterLines="50"/>
      <w:jc w:val="center"/>
      <w:outlineLvl w:val="0"/>
    </w:pPr>
    <w:rPr>
      <w:rFonts w:ascii="黑体" w:eastAsia="黑体" w:hAnsi="Times New Roman"/>
      <w:sz w:val="21"/>
    </w:rPr>
  </w:style>
  <w:style w:type="paragraph" w:customStyle="1" w:styleId="aff">
    <w:name w:val="标准文件_附录表标题"/>
    <w:next w:val="affff9"/>
    <w:qFormat/>
    <w:pPr>
      <w:numPr>
        <w:ilvl w:val="1"/>
        <w:numId w:val="6"/>
      </w:numPr>
      <w:adjustRightInd w:val="0"/>
      <w:snapToGrid w:val="0"/>
      <w:spacing w:beforeLines="50" w:afterLines="50"/>
      <w:ind w:firstLine="420"/>
      <w:jc w:val="center"/>
      <w:textAlignment w:val="baseline"/>
    </w:pPr>
    <w:rPr>
      <w:rFonts w:ascii="黑体" w:eastAsia="黑体" w:hAnsi="Times New Roman"/>
      <w:kern w:val="21"/>
      <w:sz w:val="21"/>
    </w:rPr>
  </w:style>
  <w:style w:type="paragraph" w:customStyle="1" w:styleId="aff4">
    <w:name w:val="标准文件_附录一级条标题"/>
    <w:next w:val="affff9"/>
    <w:qFormat/>
    <w:pPr>
      <w:widowControl w:val="0"/>
      <w:numPr>
        <w:ilvl w:val="1"/>
        <w:numId w:val="5"/>
      </w:numPr>
      <w:spacing w:beforeLines="50" w:afterLines="50"/>
      <w:jc w:val="both"/>
      <w:outlineLvl w:val="2"/>
    </w:pPr>
    <w:rPr>
      <w:rFonts w:ascii="黑体" w:eastAsia="黑体" w:hAnsi="Times New Roman"/>
      <w:kern w:val="21"/>
      <w:sz w:val="21"/>
    </w:rPr>
  </w:style>
  <w:style w:type="paragraph" w:customStyle="1" w:styleId="aff5">
    <w:name w:val="标准文件_附录二级条标题"/>
    <w:basedOn w:val="aff4"/>
    <w:next w:val="affff9"/>
    <w:qFormat/>
    <w:pPr>
      <w:widowControl/>
      <w:numPr>
        <w:ilvl w:val="2"/>
      </w:numPr>
      <w:wordWrap w:val="0"/>
      <w:overflowPunct w:val="0"/>
      <w:autoSpaceDE w:val="0"/>
      <w:autoSpaceDN w:val="0"/>
      <w:textAlignment w:val="baseline"/>
      <w:outlineLvl w:val="3"/>
    </w:pPr>
  </w:style>
  <w:style w:type="paragraph" w:customStyle="1" w:styleId="affffff1">
    <w:name w:val="标准文件_附录公式"/>
    <w:basedOn w:val="afffff0"/>
    <w:next w:val="afffff0"/>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9"/>
    <w:qFormat/>
    <w:pPr>
      <w:widowControl w:val="0"/>
      <w:numPr>
        <w:ilvl w:val="3"/>
        <w:numId w:val="5"/>
      </w:numPr>
      <w:spacing w:beforeLines="50" w:afterLines="50"/>
      <w:jc w:val="both"/>
      <w:outlineLvl w:val="4"/>
    </w:pPr>
    <w:rPr>
      <w:rFonts w:ascii="黑体" w:eastAsia="黑体" w:hAnsi="Times New Roman"/>
      <w:kern w:val="21"/>
      <w:sz w:val="21"/>
    </w:rPr>
  </w:style>
  <w:style w:type="paragraph" w:customStyle="1" w:styleId="aff7">
    <w:name w:val="标准文件_附录四级条标题"/>
    <w:next w:val="affff9"/>
    <w:qFormat/>
    <w:pPr>
      <w:widowControl w:val="0"/>
      <w:numPr>
        <w:ilvl w:val="4"/>
        <w:numId w:val="5"/>
      </w:numPr>
      <w:spacing w:beforeLines="50" w:afterLines="50"/>
      <w:jc w:val="both"/>
      <w:outlineLvl w:val="5"/>
    </w:pPr>
    <w:rPr>
      <w:rFonts w:ascii="黑体" w:eastAsia="黑体" w:hAnsi="Times New Roman"/>
      <w:kern w:val="21"/>
      <w:sz w:val="21"/>
    </w:rPr>
  </w:style>
  <w:style w:type="paragraph" w:customStyle="1" w:styleId="af9">
    <w:name w:val="标准文件_附录图标题"/>
    <w:next w:val="affff9"/>
    <w:qFormat/>
    <w:pPr>
      <w:numPr>
        <w:ilvl w:val="1"/>
        <w:numId w:val="7"/>
      </w:numPr>
      <w:adjustRightInd w:val="0"/>
      <w:snapToGrid w:val="0"/>
      <w:spacing w:beforeLines="50" w:afterLines="50"/>
      <w:ind w:firstLine="420"/>
      <w:jc w:val="center"/>
    </w:pPr>
    <w:rPr>
      <w:rFonts w:ascii="黑体" w:eastAsia="黑体" w:hAnsi="Times New Roman"/>
      <w:sz w:val="21"/>
    </w:rPr>
  </w:style>
  <w:style w:type="paragraph" w:customStyle="1" w:styleId="aff8">
    <w:name w:val="标准文件_附录五级条标题"/>
    <w:next w:val="affff9"/>
    <w:qFormat/>
    <w:pPr>
      <w:widowControl w:val="0"/>
      <w:numPr>
        <w:ilvl w:val="5"/>
        <w:numId w:val="5"/>
      </w:numPr>
      <w:spacing w:beforeLines="50" w:afterLines="50"/>
      <w:jc w:val="both"/>
      <w:outlineLvl w:val="6"/>
    </w:pPr>
    <w:rPr>
      <w:rFonts w:ascii="黑体" w:eastAsia="黑体" w:hAnsi="Times New Roman"/>
      <w:kern w:val="21"/>
      <w:sz w:val="21"/>
    </w:rPr>
  </w:style>
  <w:style w:type="paragraph" w:customStyle="1" w:styleId="af0">
    <w:name w:val="标准文件_附录英文标识"/>
    <w:next w:val="afffa"/>
    <w:qFormat/>
    <w:pPr>
      <w:numPr>
        <w:numId w:val="8"/>
      </w:numPr>
      <w:tabs>
        <w:tab w:val="left" w:pos="6406"/>
      </w:tabs>
      <w:spacing w:before="220" w:after="320"/>
      <w:jc w:val="center"/>
      <w:outlineLvl w:val="0"/>
    </w:pPr>
    <w:rPr>
      <w:rFonts w:ascii="黑体" w:eastAsia="黑体" w:hAnsi="Times New Roman"/>
      <w:sz w:val="21"/>
    </w:rPr>
  </w:style>
  <w:style w:type="character" w:customStyle="1" w:styleId="Char0">
    <w:name w:val="正文文本 Char"/>
    <w:link w:val="afffa"/>
    <w:qFormat/>
    <w:rPr>
      <w:rFonts w:ascii="Times New Roman" w:eastAsia="宋体" w:hAnsi="Times New Roman" w:cs="Times New Roman"/>
      <w:szCs w:val="20"/>
    </w:rPr>
  </w:style>
  <w:style w:type="paragraph" w:customStyle="1" w:styleId="affffff2">
    <w:name w:val="标准文件_附录章标题"/>
    <w:next w:val="affff9"/>
    <w:qFormat/>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3">
    <w:name w:val="标准文件_公式后的破折号"/>
    <w:basedOn w:val="affff9"/>
    <w:next w:val="affff9"/>
    <w:qFormat/>
    <w:pPr>
      <w:ind w:leftChars="200" w:left="488" w:hangingChars="290" w:hanging="289"/>
    </w:pPr>
  </w:style>
  <w:style w:type="paragraph" w:customStyle="1" w:styleId="a6">
    <w:name w:val="标准文件_前言、引言标题"/>
    <w:next w:val="afff4"/>
    <w:qFormat/>
    <w:pPr>
      <w:numPr>
        <w:numId w:val="9"/>
      </w:numPr>
      <w:shd w:val="clear" w:color="FFFFFF" w:fill="FFFFFF"/>
      <w:spacing w:afterLines="150"/>
      <w:ind w:left="0" w:firstLine="0"/>
      <w:jc w:val="center"/>
      <w:outlineLvl w:val="0"/>
    </w:pPr>
    <w:rPr>
      <w:rFonts w:ascii="黑体" w:eastAsia="黑体" w:hAnsi="Times New Roman"/>
      <w:sz w:val="32"/>
    </w:rPr>
  </w:style>
  <w:style w:type="paragraph" w:customStyle="1" w:styleId="affffff4">
    <w:name w:val="标准文件_目次、标准名称标题"/>
    <w:basedOn w:val="a6"/>
    <w:next w:val="affff9"/>
    <w:qFormat/>
    <w:pPr>
      <w:spacing w:line="460" w:lineRule="exact"/>
    </w:pPr>
  </w:style>
  <w:style w:type="paragraph" w:customStyle="1" w:styleId="affffff5">
    <w:name w:val="标准文件_目录标题"/>
    <w:basedOn w:val="afff4"/>
    <w:qFormat/>
    <w:pPr>
      <w:spacing w:afterLines="150" w:line="240" w:lineRule="auto"/>
      <w:jc w:val="center"/>
    </w:pPr>
    <w:rPr>
      <w:rFonts w:ascii="黑体" w:eastAsia="黑体"/>
      <w:sz w:val="32"/>
    </w:rPr>
  </w:style>
  <w:style w:type="paragraph" w:customStyle="1" w:styleId="af1">
    <w:name w:val="标准文件_破折号列项"/>
    <w:qFormat/>
    <w:pPr>
      <w:numPr>
        <w:numId w:val="10"/>
      </w:numPr>
      <w:adjustRightInd w:val="0"/>
      <w:snapToGrid w:val="0"/>
      <w:ind w:left="0" w:firstLineChars="200" w:firstLine="200"/>
    </w:pPr>
    <w:rPr>
      <w:rFonts w:ascii="Times New Roman" w:hAnsi="Times New Roman"/>
      <w:sz w:val="21"/>
    </w:rPr>
  </w:style>
  <w:style w:type="paragraph" w:customStyle="1" w:styleId="afc">
    <w:name w:val="标准文件_破折号列项（二级）"/>
    <w:basedOn w:val="af1"/>
    <w:qFormat/>
    <w:pPr>
      <w:numPr>
        <w:numId w:val="11"/>
      </w:numPr>
      <w:ind w:left="0" w:firstLine="200"/>
    </w:pPr>
  </w:style>
  <w:style w:type="character" w:customStyle="1" w:styleId="11">
    <w:name w:val="不明显参考1"/>
    <w:uiPriority w:val="31"/>
    <w:qFormat/>
    <w:rPr>
      <w:smallCaps/>
      <w:color w:val="C0504D"/>
      <w:u w:val="single"/>
    </w:rPr>
  </w:style>
  <w:style w:type="paragraph" w:customStyle="1" w:styleId="affffff6">
    <w:name w:val="标准文件_示例后续"/>
    <w:basedOn w:val="afff4"/>
    <w:qFormat/>
    <w:pPr>
      <w:adjustRightInd/>
      <w:spacing w:line="240" w:lineRule="auto"/>
      <w:ind w:firstLineChars="200" w:firstLine="200"/>
    </w:pPr>
    <w:rPr>
      <w:sz w:val="18"/>
      <w:szCs w:val="24"/>
    </w:rPr>
  </w:style>
  <w:style w:type="paragraph" w:customStyle="1" w:styleId="aff9">
    <w:name w:val="标准文件_数字编号列项"/>
    <w:qFormat/>
    <w:pPr>
      <w:numPr>
        <w:numId w:val="12"/>
      </w:numPr>
      <w:jc w:val="both"/>
    </w:pPr>
    <w:rPr>
      <w:rFonts w:ascii="宋体" w:hAnsi="宋体"/>
      <w:sz w:val="21"/>
    </w:rPr>
  </w:style>
  <w:style w:type="character" w:customStyle="1" w:styleId="Char4">
    <w:name w:val="脚注文本 Char"/>
    <w:link w:val="afffe"/>
    <w:semiHidden/>
    <w:qFormat/>
    <w:rPr>
      <w:rFonts w:ascii="宋体" w:eastAsia="宋体" w:hAnsi="Times New Roman" w:cs="Times New Roman"/>
      <w:sz w:val="18"/>
      <w:szCs w:val="18"/>
    </w:rPr>
  </w:style>
  <w:style w:type="paragraph" w:customStyle="1" w:styleId="affffff7">
    <w:name w:val="标准文件_条文脚注"/>
    <w:basedOn w:val="afffe"/>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4"/>
    <w:next w:val="affff9"/>
    <w:qFormat/>
    <w:pPr>
      <w:numPr>
        <w:numId w:val="13"/>
      </w:numPr>
      <w:spacing w:line="240" w:lineRule="auto"/>
      <w:jc w:val="left"/>
    </w:pPr>
    <w:rPr>
      <w:rFonts w:ascii="宋体" w:hAnsi="宋体"/>
      <w:sz w:val="18"/>
    </w:rPr>
  </w:style>
  <w:style w:type="character" w:customStyle="1" w:styleId="affffff8">
    <w:name w:val="标准文件_图表脚注内容"/>
    <w:rPr>
      <w:rFonts w:ascii="宋体" w:eastAsia="宋体" w:hAnsi="宋体" w:cs="Times New Roman"/>
      <w:spacing w:val="0"/>
      <w:sz w:val="18"/>
      <w:vertAlign w:val="superscript"/>
    </w:rPr>
  </w:style>
  <w:style w:type="paragraph" w:customStyle="1" w:styleId="B">
    <w:name w:val="B标准文件_一级条标题"/>
    <w:basedOn w:val="affc"/>
    <w:next w:val="affff9"/>
    <w:pPr>
      <w:numPr>
        <w:ilvl w:val="2"/>
      </w:numPr>
      <w:spacing w:beforeLines="50" w:before="50" w:afterLines="50" w:after="50"/>
      <w:outlineLvl w:val="1"/>
    </w:pPr>
    <w:rPr>
      <w:rFonts w:hAnsi="黑体"/>
    </w:rPr>
  </w:style>
  <w:style w:type="paragraph" w:customStyle="1" w:styleId="affffff9">
    <w:name w:val="标准文件_一致程度"/>
    <w:basedOn w:val="afff4"/>
    <w:pPr>
      <w:spacing w:line="440" w:lineRule="exact"/>
      <w:jc w:val="center"/>
    </w:pPr>
    <w:rPr>
      <w:sz w:val="28"/>
    </w:rPr>
  </w:style>
  <w:style w:type="paragraph" w:customStyle="1" w:styleId="affffffa">
    <w:name w:val="标准文件_引言标题"/>
    <w:next w:val="afff4"/>
    <w:pPr>
      <w:shd w:val="clear" w:color="FFFFFF" w:fill="FFFFFF"/>
      <w:spacing w:before="540" w:after="600"/>
      <w:jc w:val="center"/>
      <w:outlineLvl w:val="0"/>
    </w:pPr>
    <w:rPr>
      <w:rFonts w:ascii="黑体" w:eastAsia="黑体" w:hAnsi="Times New Roman"/>
      <w:sz w:val="32"/>
    </w:rPr>
  </w:style>
  <w:style w:type="paragraph" w:customStyle="1" w:styleId="affffffb">
    <w:name w:val="标准文件_英文图表脚注"/>
    <w:basedOn w:val="afffff0"/>
    <w:pPr>
      <w:widowControl/>
      <w:adjustRightInd/>
      <w:snapToGrid/>
      <w:spacing w:line="240" w:lineRule="auto"/>
      <w:ind w:left="79" w:hangingChars="80" w:hanging="79"/>
    </w:pPr>
    <w:rPr>
      <w:rFonts w:ascii="宋体" w:hAnsi="宋体"/>
    </w:rPr>
  </w:style>
  <w:style w:type="paragraph" w:customStyle="1" w:styleId="af">
    <w:name w:val="标准文件_英文注："/>
    <w:basedOn w:val="afff4"/>
    <w:next w:val="affff9"/>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4"/>
    <w:pPr>
      <w:numPr>
        <w:numId w:val="15"/>
      </w:numPr>
      <w:tabs>
        <w:tab w:val="left" w:pos="210"/>
      </w:tabs>
      <w:autoSpaceDE w:val="0"/>
      <w:autoSpaceDN w:val="0"/>
      <w:spacing w:line="240" w:lineRule="auto"/>
    </w:pPr>
    <w:rPr>
      <w:rFonts w:ascii="宋体" w:hAnsi="宋体"/>
      <w:kern w:val="0"/>
      <w:szCs w:val="20"/>
    </w:rPr>
  </w:style>
  <w:style w:type="paragraph" w:customStyle="1" w:styleId="affffffc">
    <w:name w:val="标准文件_正文表标题"/>
    <w:next w:val="affff9"/>
    <w:pPr>
      <w:tabs>
        <w:tab w:val="left" w:pos="0"/>
      </w:tabs>
      <w:spacing w:beforeLines="50" w:afterLines="50"/>
      <w:jc w:val="center"/>
    </w:pPr>
    <w:rPr>
      <w:rFonts w:ascii="黑体" w:eastAsia="黑体" w:hAnsi="Times New Roman"/>
      <w:sz w:val="21"/>
    </w:rPr>
  </w:style>
  <w:style w:type="paragraph" w:customStyle="1" w:styleId="affffffd">
    <w:name w:val="标准文件_正文公式"/>
    <w:basedOn w:val="afff4"/>
    <w:next w:val="afffff0"/>
    <w:pPr>
      <w:tabs>
        <w:tab w:val="center" w:pos="4678"/>
        <w:tab w:val="right" w:leader="middleDot" w:pos="9356"/>
      </w:tabs>
      <w:spacing w:line="240" w:lineRule="auto"/>
    </w:pPr>
    <w:rPr>
      <w:rFonts w:ascii="宋体" w:hAnsi="宋体"/>
    </w:rPr>
  </w:style>
  <w:style w:type="paragraph" w:customStyle="1" w:styleId="afd">
    <w:name w:val="标准文件_正文图标题"/>
    <w:next w:val="affff9"/>
    <w:pPr>
      <w:numPr>
        <w:numId w:val="17"/>
      </w:numPr>
      <w:spacing w:beforeLines="50" w:afterLines="50"/>
      <w:jc w:val="center"/>
    </w:pPr>
    <w:rPr>
      <w:rFonts w:ascii="黑体" w:eastAsia="黑体" w:hAnsi="Times New Roman"/>
      <w:sz w:val="21"/>
    </w:rPr>
  </w:style>
  <w:style w:type="paragraph" w:customStyle="1" w:styleId="afff2">
    <w:name w:val="标准文件_正文英文表标题"/>
    <w:next w:val="affff9"/>
    <w:pPr>
      <w:numPr>
        <w:numId w:val="18"/>
      </w:numPr>
      <w:jc w:val="center"/>
    </w:pPr>
    <w:rPr>
      <w:rFonts w:ascii="黑体" w:eastAsia="黑体" w:hAnsi="Times New Roman"/>
      <w:sz w:val="21"/>
    </w:rPr>
  </w:style>
  <w:style w:type="paragraph" w:customStyle="1" w:styleId="afb">
    <w:name w:val="标准文件_正文英文图标题"/>
    <w:next w:val="affff9"/>
    <w:pPr>
      <w:numPr>
        <w:numId w:val="19"/>
      </w:numPr>
      <w:jc w:val="center"/>
    </w:pPr>
    <w:rPr>
      <w:rFonts w:ascii="黑体" w:eastAsia="黑体" w:hAnsi="Times New Roman"/>
      <w:sz w:val="21"/>
    </w:rPr>
  </w:style>
  <w:style w:type="paragraph" w:customStyle="1" w:styleId="a1">
    <w:name w:val="二级无标题条"/>
    <w:basedOn w:val="afff4"/>
    <w:pPr>
      <w:numPr>
        <w:ilvl w:val="3"/>
        <w:numId w:val="20"/>
      </w:numPr>
      <w:adjustRightInd/>
      <w:spacing w:line="240" w:lineRule="auto"/>
    </w:pPr>
    <w:rPr>
      <w:rFonts w:ascii="宋体" w:hAnsi="宋体"/>
      <w:szCs w:val="24"/>
    </w:rPr>
  </w:style>
  <w:style w:type="paragraph" w:customStyle="1" w:styleId="affffffe">
    <w:name w:val="发布部门"/>
    <w:next w:val="afff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
    <w:name w:val="发布日期"/>
    <w:pPr>
      <w:framePr w:w="4000" w:h="473" w:hRule="exact" w:hSpace="180" w:vSpace="180" w:wrap="around" w:hAnchor="margin" w:y="13511" w:anchorLock="1"/>
    </w:pPr>
    <w:rPr>
      <w:rFonts w:ascii="Times New Roman" w:eastAsia="黑体" w:hAnsi="Times New Roman"/>
      <w:sz w:val="28"/>
    </w:rPr>
  </w:style>
  <w:style w:type="paragraph" w:customStyle="1" w:styleId="afffffff0">
    <w:name w:val="封面标准代替信息"/>
    <w:basedOn w:val="afff4"/>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1">
    <w:name w:val="封面标准名称"/>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2">
    <w:name w:val="封面标准文稿编辑信息"/>
    <w:pPr>
      <w:spacing w:before="180" w:line="180" w:lineRule="exact"/>
      <w:jc w:val="center"/>
    </w:pPr>
    <w:rPr>
      <w:rFonts w:ascii="宋体" w:hAnsi="Times New Roman"/>
      <w:sz w:val="21"/>
    </w:rPr>
  </w:style>
  <w:style w:type="paragraph" w:customStyle="1" w:styleId="afffffff3">
    <w:name w:val="封面标准文稿类别"/>
    <w:pPr>
      <w:spacing w:before="440" w:line="400" w:lineRule="exact"/>
      <w:jc w:val="center"/>
    </w:pPr>
    <w:rPr>
      <w:rFonts w:ascii="宋体" w:hAnsi="Times New Roman"/>
      <w:sz w:val="24"/>
    </w:rPr>
  </w:style>
  <w:style w:type="paragraph" w:customStyle="1" w:styleId="afffffff4">
    <w:name w:val="封面标准英文名称"/>
    <w:pPr>
      <w:widowControl w:val="0"/>
      <w:spacing w:line="360" w:lineRule="exact"/>
      <w:jc w:val="center"/>
    </w:pPr>
    <w:rPr>
      <w:rFonts w:ascii="Times New Roman" w:hAnsi="Times New Roman"/>
      <w:sz w:val="28"/>
    </w:rPr>
  </w:style>
  <w:style w:type="paragraph" w:customStyle="1" w:styleId="afffffff5">
    <w:name w:val="封面一致性程度标识"/>
    <w:pPr>
      <w:spacing w:before="440" w:line="440" w:lineRule="exact"/>
      <w:jc w:val="center"/>
    </w:pPr>
    <w:rPr>
      <w:rFonts w:ascii="Times New Roman" w:hAnsi="Times New Roman"/>
      <w:sz w:val="28"/>
    </w:rPr>
  </w:style>
  <w:style w:type="paragraph" w:customStyle="1" w:styleId="afffffff6">
    <w:name w:val="封面正文"/>
    <w:pPr>
      <w:jc w:val="both"/>
    </w:pPr>
    <w:rPr>
      <w:rFonts w:ascii="Times New Roman" w:hAnsi="Times New Roman"/>
    </w:rPr>
  </w:style>
  <w:style w:type="paragraph" w:customStyle="1" w:styleId="afffffff7">
    <w:name w:val="附录二级无标题条"/>
    <w:basedOn w:val="afff4"/>
    <w:next w:val="afff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8">
    <w:name w:val="附录三级无标题条"/>
    <w:basedOn w:val="afffffff7"/>
    <w:next w:val="affff9"/>
    <w:pPr>
      <w:outlineLvl w:val="4"/>
    </w:pPr>
  </w:style>
  <w:style w:type="paragraph" w:customStyle="1" w:styleId="afffffff9">
    <w:name w:val="附录四级无标题条"/>
    <w:basedOn w:val="afffffff8"/>
    <w:next w:val="affff9"/>
    <w:pPr>
      <w:outlineLvl w:val="5"/>
    </w:pPr>
  </w:style>
  <w:style w:type="paragraph" w:customStyle="1" w:styleId="afffffffa">
    <w:name w:val="附录图"/>
    <w:next w:val="affff9"/>
    <w:pPr>
      <w:wordWrap w:val="0"/>
      <w:overflowPunct w:val="0"/>
      <w:autoSpaceDE w:val="0"/>
      <w:spacing w:beforeLines="50" w:afterLines="50"/>
      <w:jc w:val="center"/>
      <w:textAlignment w:val="baseline"/>
      <w:outlineLvl w:val="1"/>
    </w:pPr>
    <w:rPr>
      <w:rFonts w:ascii="黑体" w:eastAsia="黑体" w:hAnsi="Times New Roman"/>
      <w:kern w:val="21"/>
      <w:sz w:val="21"/>
    </w:rPr>
  </w:style>
  <w:style w:type="paragraph" w:customStyle="1" w:styleId="af2">
    <w:name w:val="标准文件_一级项"/>
    <w:pPr>
      <w:numPr>
        <w:numId w:val="21"/>
      </w:numPr>
    </w:pPr>
    <w:rPr>
      <w:rFonts w:ascii="宋体" w:hAnsi="Times New Roman"/>
      <w:sz w:val="21"/>
    </w:rPr>
  </w:style>
  <w:style w:type="paragraph" w:customStyle="1" w:styleId="afffffffb">
    <w:name w:val="附录五级无标题条"/>
    <w:basedOn w:val="afffffff9"/>
    <w:next w:val="affff9"/>
    <w:pPr>
      <w:outlineLvl w:val="6"/>
    </w:pPr>
  </w:style>
  <w:style w:type="paragraph" w:customStyle="1" w:styleId="afffffffc">
    <w:name w:val="附录性质"/>
    <w:basedOn w:val="afff4"/>
    <w:pPr>
      <w:widowControl/>
      <w:adjustRightInd/>
      <w:jc w:val="center"/>
    </w:pPr>
    <w:rPr>
      <w:rFonts w:ascii="黑体" w:eastAsia="黑体"/>
    </w:rPr>
  </w:style>
  <w:style w:type="paragraph" w:customStyle="1" w:styleId="afffffffd">
    <w:name w:val="附录一级无标题条"/>
    <w:basedOn w:val="affffff2"/>
    <w:next w:val="affff9"/>
    <w:pPr>
      <w:autoSpaceDN w:val="0"/>
      <w:outlineLvl w:val="2"/>
    </w:pPr>
    <w:rPr>
      <w:rFonts w:ascii="宋体" w:eastAsia="宋体" w:hAnsi="宋体"/>
    </w:rPr>
  </w:style>
  <w:style w:type="character" w:customStyle="1" w:styleId="afffffffe">
    <w:name w:val="个人答复风格"/>
    <w:rPr>
      <w:rFonts w:ascii="Arial" w:eastAsia="宋体" w:hAnsi="Arial" w:cs="Arial"/>
      <w:color w:val="auto"/>
      <w:spacing w:val="0"/>
      <w:sz w:val="20"/>
    </w:rPr>
  </w:style>
  <w:style w:type="character" w:customStyle="1" w:styleId="affffffff">
    <w:name w:val="个人撰写风格"/>
    <w:rPr>
      <w:rFonts w:ascii="Arial" w:eastAsia="宋体" w:hAnsi="Arial" w:cs="Arial"/>
      <w:color w:val="auto"/>
      <w:spacing w:val="0"/>
      <w:sz w:val="20"/>
    </w:rPr>
  </w:style>
  <w:style w:type="paragraph" w:customStyle="1" w:styleId="affffffff0">
    <w:name w:val="脚注后续"/>
    <w:pPr>
      <w:ind w:leftChars="350" w:left="350"/>
      <w:jc w:val="both"/>
    </w:pPr>
    <w:rPr>
      <w:rFonts w:ascii="宋体" w:hAnsi="Times New Roman"/>
      <w:sz w:val="18"/>
    </w:rPr>
  </w:style>
  <w:style w:type="paragraph" w:customStyle="1" w:styleId="afff3">
    <w:name w:val="列项——"/>
    <w:pPr>
      <w:widowControl w:val="0"/>
      <w:numPr>
        <w:numId w:val="22"/>
      </w:numPr>
      <w:jc w:val="both"/>
    </w:pPr>
    <w:rPr>
      <w:rFonts w:ascii="宋体" w:hAnsi="宋体"/>
      <w:sz w:val="21"/>
    </w:rPr>
  </w:style>
  <w:style w:type="paragraph" w:customStyle="1" w:styleId="affffffff1">
    <w:name w:val="列项·"/>
    <w:basedOn w:val="affff9"/>
    <w:pPr>
      <w:tabs>
        <w:tab w:val="left" w:pos="840"/>
      </w:tabs>
    </w:pPr>
  </w:style>
  <w:style w:type="paragraph" w:customStyle="1" w:styleId="affffffff2">
    <w:name w:val="目次、索引正文"/>
    <w:pPr>
      <w:spacing w:line="320" w:lineRule="exact"/>
      <w:jc w:val="both"/>
    </w:pPr>
    <w:rPr>
      <w:rFonts w:ascii="宋体" w:hAnsi="Times New Roman"/>
      <w:sz w:val="21"/>
    </w:rPr>
  </w:style>
  <w:style w:type="paragraph" w:customStyle="1" w:styleId="210">
    <w:name w:val="目录 21"/>
    <w:basedOn w:val="afff4"/>
    <w:next w:val="afff4"/>
    <w:semiHidden/>
    <w:pPr>
      <w:adjustRightInd/>
      <w:spacing w:line="240" w:lineRule="auto"/>
      <w:jc w:val="left"/>
    </w:pPr>
    <w:rPr>
      <w:bCs/>
      <w:iCs/>
    </w:rPr>
  </w:style>
  <w:style w:type="paragraph" w:customStyle="1" w:styleId="31">
    <w:name w:val="目录 31"/>
    <w:basedOn w:val="afff4"/>
    <w:next w:val="afff4"/>
    <w:semiHidden/>
    <w:pPr>
      <w:spacing w:line="240" w:lineRule="auto"/>
    </w:pPr>
    <w:rPr>
      <w:rFonts w:ascii="宋体" w:hAnsi="宋体"/>
      <w:iCs/>
    </w:rPr>
  </w:style>
  <w:style w:type="paragraph" w:customStyle="1" w:styleId="41">
    <w:name w:val="目录 41"/>
    <w:basedOn w:val="afff4"/>
    <w:next w:val="afff4"/>
    <w:semiHidden/>
    <w:pPr>
      <w:adjustRightInd/>
      <w:spacing w:line="240" w:lineRule="auto"/>
      <w:jc w:val="left"/>
    </w:pPr>
  </w:style>
  <w:style w:type="paragraph" w:customStyle="1" w:styleId="51">
    <w:name w:val="目录 51"/>
    <w:basedOn w:val="afff4"/>
    <w:next w:val="afff4"/>
    <w:semiHidden/>
    <w:pPr>
      <w:spacing w:line="240" w:lineRule="auto"/>
    </w:pPr>
    <w:rPr>
      <w:rFonts w:ascii="宋体" w:hAnsi="宋体"/>
    </w:rPr>
  </w:style>
  <w:style w:type="paragraph" w:customStyle="1" w:styleId="61">
    <w:name w:val="目录 61"/>
    <w:basedOn w:val="afff4"/>
    <w:next w:val="afff4"/>
    <w:semiHidden/>
    <w:pPr>
      <w:adjustRightInd/>
      <w:spacing w:line="240" w:lineRule="auto"/>
      <w:jc w:val="left"/>
    </w:pPr>
  </w:style>
  <w:style w:type="paragraph" w:customStyle="1" w:styleId="71">
    <w:name w:val="目录 71"/>
    <w:basedOn w:val="61"/>
    <w:semiHidden/>
    <w:pPr>
      <w:ind w:left="1260"/>
    </w:pPr>
  </w:style>
  <w:style w:type="paragraph" w:customStyle="1" w:styleId="81">
    <w:name w:val="目录 81"/>
    <w:basedOn w:val="71"/>
    <w:semiHidden/>
    <w:pPr>
      <w:ind w:left="1470"/>
    </w:pPr>
  </w:style>
  <w:style w:type="paragraph" w:customStyle="1" w:styleId="91">
    <w:name w:val="目录 91"/>
    <w:basedOn w:val="81"/>
    <w:semiHidden/>
    <w:pPr>
      <w:ind w:left="1680"/>
    </w:pPr>
  </w:style>
  <w:style w:type="paragraph" w:customStyle="1" w:styleId="affffffff3">
    <w:name w:val="其他标准称谓"/>
    <w:pPr>
      <w:spacing w:line="0" w:lineRule="atLeast"/>
      <w:jc w:val="distribute"/>
    </w:pPr>
    <w:rPr>
      <w:rFonts w:ascii="黑体" w:eastAsia="黑体" w:hAnsi="宋体"/>
      <w:sz w:val="52"/>
    </w:rPr>
  </w:style>
  <w:style w:type="paragraph" w:customStyle="1" w:styleId="affffffff4">
    <w:name w:val="其他发布部门"/>
    <w:basedOn w:val="affffffe"/>
    <w:qFormat/>
    <w:pPr>
      <w:framePr w:wrap="around"/>
      <w:spacing w:line="0" w:lineRule="atLeast"/>
    </w:pPr>
    <w:rPr>
      <w:rFonts w:ascii="黑体" w:eastAsia="黑体"/>
      <w:b w:val="0"/>
    </w:rPr>
  </w:style>
  <w:style w:type="paragraph" w:customStyle="1" w:styleId="a2">
    <w:name w:val="三级无标题条"/>
    <w:basedOn w:val="afff4"/>
    <w:pPr>
      <w:numPr>
        <w:ilvl w:val="4"/>
        <w:numId w:val="20"/>
      </w:numPr>
      <w:adjustRightInd/>
      <w:spacing w:line="240" w:lineRule="auto"/>
    </w:pPr>
    <w:rPr>
      <w:rFonts w:ascii="宋体" w:hAnsi="宋体"/>
      <w:szCs w:val="24"/>
    </w:rPr>
  </w:style>
  <w:style w:type="paragraph" w:customStyle="1" w:styleId="affffffff5">
    <w:name w:val="实施日期"/>
    <w:basedOn w:val="afffffff"/>
    <w:pPr>
      <w:framePr w:hSpace="0" w:wrap="around" w:xAlign="right"/>
      <w:jc w:val="right"/>
    </w:pPr>
  </w:style>
  <w:style w:type="paragraph" w:customStyle="1" w:styleId="a3">
    <w:name w:val="四级无标题条"/>
    <w:basedOn w:val="afff4"/>
    <w:pPr>
      <w:numPr>
        <w:ilvl w:val="5"/>
        <w:numId w:val="20"/>
      </w:numPr>
      <w:adjustRightInd/>
      <w:spacing w:line="240" w:lineRule="auto"/>
    </w:pPr>
    <w:rPr>
      <w:rFonts w:ascii="宋体" w:hAnsi="宋体"/>
      <w:szCs w:val="24"/>
    </w:rPr>
  </w:style>
  <w:style w:type="paragraph" w:customStyle="1" w:styleId="affffffff6">
    <w:name w:val="文献分类号"/>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7">
    <w:name w:val="无标题条"/>
    <w:next w:val="affff9"/>
    <w:pPr>
      <w:jc w:val="both"/>
    </w:pPr>
    <w:rPr>
      <w:rFonts w:ascii="宋体" w:hAnsi="宋体"/>
      <w:sz w:val="21"/>
    </w:rPr>
  </w:style>
  <w:style w:type="paragraph" w:customStyle="1" w:styleId="a4">
    <w:name w:val="五级无标题条"/>
    <w:basedOn w:val="afff4"/>
    <w:pPr>
      <w:numPr>
        <w:ilvl w:val="6"/>
        <w:numId w:val="20"/>
      </w:numPr>
      <w:adjustRightInd/>
    </w:pPr>
    <w:rPr>
      <w:szCs w:val="24"/>
    </w:rPr>
  </w:style>
  <w:style w:type="paragraph" w:customStyle="1" w:styleId="a0">
    <w:name w:val="一级无标题条"/>
    <w:basedOn w:val="afff4"/>
    <w:pPr>
      <w:numPr>
        <w:ilvl w:val="2"/>
        <w:numId w:val="20"/>
      </w:numPr>
      <w:adjustRightInd/>
      <w:spacing w:before="10" w:after="10" w:line="240" w:lineRule="auto"/>
    </w:pPr>
    <w:rPr>
      <w:rFonts w:ascii="宋体" w:hAnsi="宋体"/>
      <w:szCs w:val="24"/>
    </w:rPr>
  </w:style>
  <w:style w:type="paragraph" w:customStyle="1" w:styleId="affffffff8">
    <w:name w:val="注:后续"/>
    <w:pPr>
      <w:spacing w:line="300" w:lineRule="exact"/>
      <w:ind w:leftChars="400" w:left="600" w:hangingChars="200" w:hanging="200"/>
      <w:jc w:val="both"/>
    </w:pPr>
    <w:rPr>
      <w:rFonts w:ascii="宋体" w:hAnsi="Times New Roman"/>
      <w:sz w:val="18"/>
    </w:rPr>
  </w:style>
  <w:style w:type="paragraph" w:customStyle="1" w:styleId="affffffff9">
    <w:name w:val="注×:后续"/>
    <w:basedOn w:val="affffffff8"/>
    <w:pPr>
      <w:ind w:leftChars="0" w:left="1406" w:firstLineChars="0" w:hanging="499"/>
    </w:pPr>
  </w:style>
  <w:style w:type="paragraph" w:customStyle="1" w:styleId="affffffffa">
    <w:name w:val="标准文件_一级无标题"/>
    <w:basedOn w:val="B"/>
    <w:qFormat/>
    <w:pPr>
      <w:spacing w:beforeLines="0" w:afterLines="0"/>
      <w:outlineLvl w:val="9"/>
    </w:pPr>
    <w:rPr>
      <w:rFonts w:ascii="宋体" w:eastAsia="宋体"/>
    </w:rPr>
  </w:style>
  <w:style w:type="paragraph" w:customStyle="1" w:styleId="affffffffb">
    <w:name w:val="标准文件_五级无标题"/>
    <w:basedOn w:val="afff0"/>
    <w:qFormat/>
    <w:pPr>
      <w:spacing w:beforeLines="0" w:afterLines="0"/>
      <w:outlineLvl w:val="9"/>
    </w:pPr>
    <w:rPr>
      <w:rFonts w:ascii="宋体" w:eastAsia="宋体"/>
    </w:rPr>
  </w:style>
  <w:style w:type="paragraph" w:customStyle="1" w:styleId="affffffffc">
    <w:name w:val="标准文件_三级无标题"/>
    <w:basedOn w:val="affe"/>
    <w:qFormat/>
    <w:pPr>
      <w:spacing w:beforeLines="0" w:afterLines="0"/>
      <w:outlineLvl w:val="9"/>
    </w:pPr>
    <w:rPr>
      <w:rFonts w:ascii="宋体" w:eastAsia="宋体"/>
    </w:rPr>
  </w:style>
  <w:style w:type="paragraph" w:customStyle="1" w:styleId="affffffffd">
    <w:name w:val="标准_四级无标题"/>
    <w:basedOn w:val="afff"/>
    <w:next w:val="affff9"/>
    <w:qFormat/>
    <w:rPr>
      <w:rFonts w:eastAsia="宋体"/>
    </w:rPr>
  </w:style>
  <w:style w:type="paragraph" w:customStyle="1" w:styleId="affffffffe">
    <w:name w:val="标准文件_四级无标题"/>
    <w:basedOn w:val="afff"/>
    <w:qFormat/>
    <w:pPr>
      <w:spacing w:beforeLines="0" w:afterLines="0"/>
      <w:outlineLvl w:val="9"/>
    </w:pPr>
    <w:rPr>
      <w:rFonts w:ascii="宋体" w:eastAsia="宋体" w:hAnsi="黑体"/>
      <w:szCs w:val="52"/>
    </w:rPr>
  </w:style>
  <w:style w:type="paragraph" w:customStyle="1" w:styleId="aff1">
    <w:name w:val="标准文件_大写罗马数字编号列项"/>
    <w:basedOn w:val="affff9"/>
    <w:pPr>
      <w:numPr>
        <w:numId w:val="23"/>
      </w:numPr>
      <w:ind w:firstLineChars="0" w:firstLine="0"/>
    </w:pPr>
    <w:rPr>
      <w:rFonts w:ascii="Times New Roman" w:cs="Arial"/>
      <w:szCs w:val="28"/>
    </w:rPr>
  </w:style>
  <w:style w:type="paragraph" w:customStyle="1" w:styleId="ae">
    <w:name w:val="标准文件_小写罗马数字编号列项"/>
    <w:basedOn w:val="affff9"/>
    <w:pPr>
      <w:numPr>
        <w:numId w:val="24"/>
      </w:numPr>
      <w:ind w:firstLineChars="0" w:firstLine="0"/>
    </w:pPr>
    <w:rPr>
      <w:rFonts w:cs="Arial"/>
      <w:szCs w:val="28"/>
    </w:rPr>
  </w:style>
  <w:style w:type="paragraph" w:customStyle="1" w:styleId="afffffffff">
    <w:name w:val="标准文件_附录标题"/>
    <w:basedOn w:val="aff3"/>
    <w:link w:val="Chara"/>
    <w:qFormat/>
    <w:pPr>
      <w:numPr>
        <w:numId w:val="0"/>
      </w:numPr>
      <w:spacing w:after="280"/>
      <w:outlineLvl w:val="9"/>
    </w:pPr>
  </w:style>
  <w:style w:type="paragraph" w:customStyle="1" w:styleId="afffffffff0">
    <w:name w:val="标准文件_二级项"/>
    <w:rPr>
      <w:rFonts w:ascii="宋体" w:hAnsi="Times New Roman"/>
      <w:sz w:val="21"/>
    </w:rPr>
  </w:style>
  <w:style w:type="paragraph" w:customStyle="1" w:styleId="af3">
    <w:name w:val="标准文件_三级项"/>
    <w:basedOn w:val="afff4"/>
    <w:pPr>
      <w:numPr>
        <w:ilvl w:val="2"/>
        <w:numId w:val="21"/>
      </w:numPr>
      <w:spacing w:line="-300" w:lineRule="auto"/>
    </w:pPr>
    <w:rPr>
      <w:rFonts w:ascii="Times New Roman" w:hAnsi="Times New Roman"/>
    </w:rPr>
  </w:style>
  <w:style w:type="paragraph" w:customStyle="1" w:styleId="affa">
    <w:name w:val="图表脚注说明"/>
    <w:basedOn w:val="afff4"/>
    <w:next w:val="affff9"/>
    <w:pPr>
      <w:numPr>
        <w:numId w:val="25"/>
      </w:numPr>
      <w:adjustRightInd/>
      <w:spacing w:line="240" w:lineRule="auto"/>
      <w:ind w:left="783"/>
    </w:pPr>
    <w:rPr>
      <w:rFonts w:ascii="宋体" w:hAnsi="Times New Roman"/>
      <w:sz w:val="18"/>
      <w:szCs w:val="18"/>
    </w:rPr>
  </w:style>
  <w:style w:type="paragraph" w:customStyle="1" w:styleId="afffffffff1">
    <w:name w:val="标准文件_索引字母"/>
    <w:next w:val="affff9"/>
    <w:qFormat/>
    <w:pPr>
      <w:jc w:val="center"/>
    </w:pPr>
    <w:rPr>
      <w:rFonts w:ascii="宋体" w:eastAsia="Times New Roman" w:hAnsi="宋体"/>
      <w:b/>
      <w:kern w:val="2"/>
      <w:sz w:val="21"/>
    </w:rPr>
  </w:style>
  <w:style w:type="paragraph" w:customStyle="1" w:styleId="afffffffff2">
    <w:name w:val="标准文件_附录前"/>
    <w:next w:val="affff9"/>
    <w:qFormat/>
    <w:pPr>
      <w:spacing w:line="20" w:lineRule="atLeast"/>
      <w:ind w:firstLine="200"/>
    </w:pPr>
    <w:rPr>
      <w:rFonts w:ascii="宋体" w:hAnsi="宋体"/>
      <w:kern w:val="2"/>
      <w:sz w:val="10"/>
    </w:rPr>
  </w:style>
  <w:style w:type="paragraph" w:customStyle="1" w:styleId="afffffffff3">
    <w:name w:val="标准文件_正文标准名称"/>
    <w:qFormat/>
    <w:pPr>
      <w:spacing w:beforeLines="20" w:after="640" w:line="400" w:lineRule="exact"/>
      <w:jc w:val="center"/>
    </w:pPr>
    <w:rPr>
      <w:rFonts w:ascii="黑体" w:eastAsia="黑体" w:hAnsi="黑体"/>
      <w:kern w:val="2"/>
      <w:sz w:val="32"/>
      <w:szCs w:val="32"/>
    </w:rPr>
  </w:style>
  <w:style w:type="paragraph" w:customStyle="1" w:styleId="afffffffff4">
    <w:name w:val="标准文件_表格"/>
    <w:basedOn w:val="affff9"/>
    <w:qFormat/>
    <w:pPr>
      <w:ind w:firstLineChars="0" w:firstLine="0"/>
      <w:jc w:val="center"/>
    </w:pPr>
    <w:rPr>
      <w:sz w:val="18"/>
    </w:rPr>
  </w:style>
  <w:style w:type="paragraph" w:customStyle="1" w:styleId="afff1">
    <w:name w:val="标准文件_注："/>
    <w:next w:val="affff9"/>
    <w:pPr>
      <w:widowControl w:val="0"/>
      <w:numPr>
        <w:numId w:val="26"/>
      </w:numPr>
      <w:autoSpaceDE w:val="0"/>
      <w:autoSpaceDN w:val="0"/>
      <w:jc w:val="both"/>
    </w:pPr>
    <w:rPr>
      <w:rFonts w:ascii="宋体" w:hAnsi="Times New Roman"/>
      <w:sz w:val="18"/>
      <w:szCs w:val="18"/>
    </w:rPr>
  </w:style>
  <w:style w:type="paragraph" w:customStyle="1" w:styleId="a5">
    <w:name w:val="标准文件_注×："/>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5"/>
    <w:pPr>
      <w:widowControl w:val="0"/>
      <w:numPr>
        <w:numId w:val="28"/>
      </w:numPr>
      <w:jc w:val="both"/>
    </w:pPr>
    <w:rPr>
      <w:rFonts w:ascii="宋体" w:hAnsi="Times New Roman"/>
      <w:sz w:val="18"/>
      <w:szCs w:val="18"/>
    </w:rPr>
  </w:style>
  <w:style w:type="paragraph" w:customStyle="1" w:styleId="afffffffff5">
    <w:name w:val="标准文件_示例内容"/>
    <w:basedOn w:val="affff9"/>
    <w:qFormat/>
    <w:pPr>
      <w:ind w:firstLine="420"/>
    </w:pPr>
    <w:rPr>
      <w:sz w:val="18"/>
    </w:rPr>
  </w:style>
  <w:style w:type="paragraph" w:customStyle="1" w:styleId="afa">
    <w:name w:val="标准文件_示例×："/>
    <w:basedOn w:val="afff4"/>
    <w:next w:val="afffffffff5"/>
    <w:qFormat/>
    <w:pPr>
      <w:widowControl/>
      <w:numPr>
        <w:numId w:val="29"/>
      </w:numPr>
      <w:adjustRightInd/>
      <w:spacing w:line="240" w:lineRule="auto"/>
    </w:pPr>
    <w:rPr>
      <w:rFonts w:ascii="宋体" w:hAnsi="Times New Roman"/>
      <w:kern w:val="0"/>
      <w:sz w:val="18"/>
      <w:szCs w:val="18"/>
    </w:rPr>
  </w:style>
  <w:style w:type="character" w:customStyle="1" w:styleId="Char6">
    <w:name w:val="标准文件_段 Char"/>
    <w:link w:val="affff9"/>
    <w:rPr>
      <w:rFonts w:ascii="宋体" w:hAnsi="Times New Roman"/>
      <w:sz w:val="21"/>
    </w:rPr>
  </w:style>
  <w:style w:type="paragraph" w:customStyle="1" w:styleId="afffffffff6">
    <w:name w:val="标准文件_表格续"/>
    <w:basedOn w:val="affff9"/>
    <w:next w:val="affff9"/>
    <w:qFormat/>
    <w:pPr>
      <w:jc w:val="center"/>
    </w:pPr>
    <w:rPr>
      <w:rFonts w:ascii="黑体" w:eastAsia="黑体" w:hAnsi="黑体"/>
    </w:rPr>
  </w:style>
  <w:style w:type="character" w:styleId="afffffffff7">
    <w:name w:val="Placeholder Text"/>
    <w:basedOn w:val="afff5"/>
    <w:uiPriority w:val="99"/>
    <w:semiHidden/>
    <w:rPr>
      <w:color w:val="808080"/>
    </w:rPr>
  </w:style>
  <w:style w:type="paragraph" w:customStyle="1" w:styleId="2">
    <w:name w:val="标准文件_二级项2"/>
    <w:basedOn w:val="affff9"/>
    <w:qFormat/>
    <w:pPr>
      <w:numPr>
        <w:ilvl w:val="1"/>
        <w:numId w:val="21"/>
      </w:numPr>
      <w:ind w:left="1271" w:firstLineChars="0" w:hanging="420"/>
    </w:pPr>
  </w:style>
  <w:style w:type="paragraph" w:customStyle="1" w:styleId="21">
    <w:name w:val="标准文件_三级项2"/>
    <w:basedOn w:val="affff9"/>
    <w:qFormat/>
    <w:pPr>
      <w:numPr>
        <w:numId w:val="30"/>
      </w:numPr>
      <w:spacing w:line="300" w:lineRule="exact"/>
      <w:ind w:left="1276" w:firstLineChars="0" w:hanging="425"/>
    </w:pPr>
    <w:rPr>
      <w:rFonts w:ascii="Times New Roman"/>
    </w:rPr>
  </w:style>
  <w:style w:type="paragraph" w:customStyle="1" w:styleId="20">
    <w:name w:val="标准文件_一级项2"/>
    <w:basedOn w:val="affff9"/>
    <w:qFormat/>
    <w:pPr>
      <w:numPr>
        <w:numId w:val="31"/>
      </w:numPr>
      <w:spacing w:line="300" w:lineRule="exact"/>
      <w:ind w:left="1271" w:firstLineChars="0" w:hanging="420"/>
    </w:pPr>
    <w:rPr>
      <w:rFonts w:ascii="Times New Roman"/>
    </w:rPr>
  </w:style>
  <w:style w:type="paragraph" w:customStyle="1" w:styleId="afffffffff8">
    <w:name w:val="标准文件_提示"/>
    <w:basedOn w:val="affff9"/>
    <w:next w:val="affff9"/>
    <w:qFormat/>
    <w:pPr>
      <w:ind w:firstLine="420"/>
    </w:pPr>
    <w:rPr>
      <w:rFonts w:ascii="黑体" w:eastAsia="黑体"/>
    </w:rPr>
  </w:style>
  <w:style w:type="character" w:customStyle="1" w:styleId="afffffffff9">
    <w:name w:val="标准文件_来源"/>
    <w:basedOn w:val="afff5"/>
    <w:uiPriority w:val="1"/>
    <w:qFormat/>
    <w:rPr>
      <w:rFonts w:eastAsia="宋体"/>
      <w:sz w:val="21"/>
    </w:rPr>
  </w:style>
  <w:style w:type="paragraph" w:customStyle="1" w:styleId="afffffffffa">
    <w:name w:val="标准文件_图表说明"/>
    <w:qFormat/>
    <w:pPr>
      <w:spacing w:line="276" w:lineRule="auto"/>
      <w:ind w:firstLine="420"/>
    </w:pPr>
    <w:rPr>
      <w:rFonts w:ascii="宋体" w:hAnsi="宋体"/>
      <w:kern w:val="2"/>
      <w:sz w:val="18"/>
    </w:rPr>
  </w:style>
  <w:style w:type="paragraph" w:customStyle="1" w:styleId="afffffffffb">
    <w:name w:val="其他发布日期"/>
    <w:basedOn w:val="afffffff"/>
    <w:pPr>
      <w:framePr w:w="3997" w:h="471" w:hRule="exact" w:hSpace="0" w:vSpace="181" w:wrap="around" w:vAnchor="page" w:hAnchor="page" w:x="1419" w:y="14097"/>
    </w:pPr>
  </w:style>
  <w:style w:type="paragraph" w:customStyle="1" w:styleId="afffffffffc">
    <w:name w:val="其他实施日期"/>
    <w:basedOn w:val="affffffff5"/>
    <w:pPr>
      <w:framePr w:w="3997" w:h="471" w:hRule="exact" w:vSpace="181" w:wrap="around" w:vAnchor="page" w:hAnchor="page" w:x="7089" w:y="14097"/>
    </w:pPr>
  </w:style>
  <w:style w:type="paragraph" w:customStyle="1" w:styleId="afffffffffd">
    <w:name w:val="标准文件_文件编号"/>
    <w:basedOn w:val="affff9"/>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e">
    <w:name w:val="标准文件_替换文件编号"/>
    <w:basedOn w:val="afffffffffd"/>
    <w:qFormat/>
    <w:pPr>
      <w:framePr w:wrap="auto"/>
      <w:spacing w:before="57"/>
    </w:pPr>
    <w:rPr>
      <w:sz w:val="21"/>
    </w:rPr>
  </w:style>
  <w:style w:type="paragraph" w:customStyle="1" w:styleId="affffffffff">
    <w:name w:val="标准文件_文件名称"/>
    <w:basedOn w:val="affff9"/>
    <w:next w:val="affff9"/>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9"/>
    <w:next w:val="affff9"/>
    <w:qFormat/>
    <w:pPr>
      <w:numPr>
        <w:numId w:val="7"/>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9"/>
    <w:next w:val="affff9"/>
    <w:qFormat/>
    <w:pPr>
      <w:numPr>
        <w:numId w:val="6"/>
      </w:numPr>
      <w:spacing w:line="14" w:lineRule="exact"/>
      <w:ind w:firstLineChars="0" w:firstLine="0"/>
      <w:jc w:val="center"/>
    </w:pPr>
    <w:rPr>
      <w:rFonts w:eastAsia="黑体"/>
      <w:vanish/>
      <w:sz w:val="2"/>
    </w:rPr>
  </w:style>
  <w:style w:type="paragraph" w:customStyle="1" w:styleId="a7">
    <w:name w:val="标准文件_引言一级条标题"/>
    <w:basedOn w:val="affff9"/>
    <w:next w:val="affff9"/>
    <w:qFormat/>
    <w:pPr>
      <w:numPr>
        <w:ilvl w:val="1"/>
        <w:numId w:val="9"/>
      </w:numPr>
      <w:spacing w:beforeLines="50" w:afterLines="50"/>
      <w:ind w:firstLineChars="0"/>
    </w:pPr>
    <w:rPr>
      <w:rFonts w:ascii="黑体" w:eastAsia="黑体"/>
    </w:rPr>
  </w:style>
  <w:style w:type="paragraph" w:customStyle="1" w:styleId="a8">
    <w:name w:val="标准文件_引言二级条标题"/>
    <w:basedOn w:val="affff9"/>
    <w:next w:val="affff9"/>
    <w:qFormat/>
    <w:pPr>
      <w:numPr>
        <w:ilvl w:val="2"/>
        <w:numId w:val="9"/>
      </w:numPr>
      <w:spacing w:beforeLines="50" w:afterLines="50"/>
      <w:ind w:firstLineChars="0"/>
    </w:pPr>
    <w:rPr>
      <w:rFonts w:ascii="黑体" w:eastAsia="黑体"/>
    </w:rPr>
  </w:style>
  <w:style w:type="paragraph" w:customStyle="1" w:styleId="a9">
    <w:name w:val="标准文件_引言三级条标题"/>
    <w:basedOn w:val="affff9"/>
    <w:next w:val="affff9"/>
    <w:qFormat/>
    <w:pPr>
      <w:numPr>
        <w:ilvl w:val="3"/>
        <w:numId w:val="9"/>
      </w:numPr>
      <w:spacing w:beforeLines="50" w:afterLines="50"/>
      <w:ind w:firstLineChars="0"/>
    </w:pPr>
    <w:rPr>
      <w:rFonts w:ascii="黑体" w:eastAsia="黑体"/>
    </w:rPr>
  </w:style>
  <w:style w:type="paragraph" w:customStyle="1" w:styleId="aa">
    <w:name w:val="标准文件_引言四级条标题"/>
    <w:basedOn w:val="affff9"/>
    <w:next w:val="affff9"/>
    <w:qFormat/>
    <w:pPr>
      <w:numPr>
        <w:ilvl w:val="4"/>
        <w:numId w:val="9"/>
      </w:numPr>
      <w:spacing w:beforeLines="50" w:afterLines="50"/>
      <w:ind w:firstLineChars="0"/>
    </w:pPr>
    <w:rPr>
      <w:rFonts w:ascii="黑体" w:eastAsia="黑体"/>
    </w:rPr>
  </w:style>
  <w:style w:type="paragraph" w:customStyle="1" w:styleId="ab">
    <w:name w:val="标准文件_引言五级条标题"/>
    <w:basedOn w:val="affff9"/>
    <w:next w:val="affff9"/>
    <w:qFormat/>
    <w:pPr>
      <w:numPr>
        <w:ilvl w:val="5"/>
        <w:numId w:val="9"/>
      </w:numPr>
      <w:spacing w:beforeLines="50" w:afterLines="50"/>
      <w:ind w:firstLineChars="0"/>
    </w:pPr>
    <w:rPr>
      <w:rFonts w:ascii="黑体" w:eastAsia="黑体"/>
    </w:rPr>
  </w:style>
  <w:style w:type="paragraph" w:customStyle="1" w:styleId="affffffffff0">
    <w:name w:val="标准文件_注后"/>
    <w:basedOn w:val="affff9"/>
    <w:qFormat/>
    <w:pPr>
      <w:ind w:left="811" w:firstLineChars="0" w:firstLine="0"/>
    </w:pPr>
    <w:rPr>
      <w:sz w:val="18"/>
    </w:rPr>
  </w:style>
  <w:style w:type="paragraph" w:customStyle="1" w:styleId="X">
    <w:name w:val="标准文件_注X后"/>
    <w:basedOn w:val="affff9"/>
    <w:qFormat/>
    <w:pPr>
      <w:ind w:left="811" w:firstLineChars="0" w:firstLine="0"/>
    </w:pPr>
    <w:rPr>
      <w:sz w:val="18"/>
    </w:rPr>
  </w:style>
  <w:style w:type="paragraph" w:customStyle="1" w:styleId="affffffffff1">
    <w:name w:val="标准文件_示例后"/>
    <w:basedOn w:val="affff9"/>
    <w:qFormat/>
    <w:pPr>
      <w:ind w:left="964" w:firstLineChars="0" w:firstLine="0"/>
    </w:pPr>
    <w:rPr>
      <w:sz w:val="18"/>
    </w:rPr>
  </w:style>
  <w:style w:type="paragraph" w:customStyle="1" w:styleId="X0">
    <w:name w:val="标准文件_示例X后"/>
    <w:basedOn w:val="affff9"/>
    <w:link w:val="X1"/>
    <w:qFormat/>
    <w:pPr>
      <w:ind w:left="1049" w:firstLineChars="0" w:firstLine="0"/>
    </w:pPr>
    <w:rPr>
      <w:sz w:val="18"/>
    </w:rPr>
  </w:style>
  <w:style w:type="character" w:customStyle="1" w:styleId="X1">
    <w:name w:val="标准文件_示例X后 字符"/>
    <w:basedOn w:val="Char6"/>
    <w:link w:val="X0"/>
    <w:rPr>
      <w:rFonts w:ascii="宋体" w:hAnsi="Times New Roman"/>
      <w:sz w:val="18"/>
    </w:rPr>
  </w:style>
  <w:style w:type="paragraph" w:customStyle="1" w:styleId="affffffffff2">
    <w:name w:val="标准文件_索引项"/>
    <w:basedOn w:val="affff9"/>
    <w:next w:val="affff9"/>
    <w:qFormat/>
    <w:pPr>
      <w:tabs>
        <w:tab w:val="right" w:leader="dot" w:pos="9356"/>
      </w:tabs>
      <w:ind w:left="210" w:firstLineChars="0" w:hanging="210"/>
      <w:jc w:val="left"/>
    </w:pPr>
  </w:style>
  <w:style w:type="paragraph" w:customStyle="1" w:styleId="affffffffff3">
    <w:name w:val="标准文件_附录一级无标题"/>
    <w:basedOn w:val="aff4"/>
    <w:qFormat/>
    <w:pPr>
      <w:spacing w:beforeLines="0" w:afterLines="0" w:line="276" w:lineRule="auto"/>
      <w:outlineLvl w:val="9"/>
    </w:pPr>
    <w:rPr>
      <w:rFonts w:ascii="宋体" w:eastAsia="宋体"/>
    </w:rPr>
  </w:style>
  <w:style w:type="paragraph" w:customStyle="1" w:styleId="affffffffff4">
    <w:name w:val="标准文件_附录二级无标题"/>
    <w:basedOn w:val="aff5"/>
    <w:pPr>
      <w:spacing w:beforeLines="0" w:afterLines="0" w:line="276" w:lineRule="auto"/>
      <w:outlineLvl w:val="9"/>
    </w:pPr>
    <w:rPr>
      <w:rFonts w:ascii="宋体" w:eastAsia="宋体"/>
    </w:rPr>
  </w:style>
  <w:style w:type="paragraph" w:customStyle="1" w:styleId="affffffffff5">
    <w:name w:val="标准文件_附录三级无标题"/>
    <w:basedOn w:val="aff6"/>
    <w:qFormat/>
    <w:pPr>
      <w:spacing w:beforeLines="0" w:afterLines="0" w:line="276" w:lineRule="auto"/>
      <w:outlineLvl w:val="9"/>
    </w:pPr>
    <w:rPr>
      <w:rFonts w:ascii="宋体" w:eastAsia="宋体"/>
    </w:rPr>
  </w:style>
  <w:style w:type="paragraph" w:customStyle="1" w:styleId="affffffffff6">
    <w:name w:val="标准文件_附录四级无标题"/>
    <w:basedOn w:val="aff7"/>
    <w:qFormat/>
    <w:pPr>
      <w:spacing w:beforeLines="0" w:afterLines="0" w:line="276" w:lineRule="auto"/>
      <w:outlineLvl w:val="9"/>
    </w:pPr>
    <w:rPr>
      <w:rFonts w:ascii="宋体" w:eastAsia="宋体"/>
    </w:rPr>
  </w:style>
  <w:style w:type="paragraph" w:customStyle="1" w:styleId="affffffffff7">
    <w:name w:val="标准文件_附录五级无标题"/>
    <w:basedOn w:val="aff8"/>
    <w:qFormat/>
    <w:pPr>
      <w:spacing w:beforeLines="0" w:afterLines="0" w:line="276" w:lineRule="auto"/>
      <w:outlineLvl w:val="9"/>
    </w:pPr>
    <w:rPr>
      <w:rFonts w:ascii="宋体" w:eastAsia="宋体"/>
    </w:rPr>
  </w:style>
  <w:style w:type="paragraph" w:customStyle="1" w:styleId="affffffffff8">
    <w:name w:val="标准文件_引言一级无标题"/>
    <w:basedOn w:val="a7"/>
    <w:next w:val="affff9"/>
    <w:qFormat/>
    <w:pPr>
      <w:spacing w:beforeLines="0" w:afterLines="0" w:line="276" w:lineRule="auto"/>
    </w:pPr>
    <w:rPr>
      <w:rFonts w:ascii="宋体" w:eastAsia="宋体"/>
    </w:rPr>
  </w:style>
  <w:style w:type="paragraph" w:customStyle="1" w:styleId="affffffffff9">
    <w:name w:val="标准文件_引言二级无标题"/>
    <w:basedOn w:val="a8"/>
    <w:next w:val="affff9"/>
    <w:qFormat/>
    <w:pPr>
      <w:spacing w:beforeLines="0" w:afterLines="0" w:line="276" w:lineRule="auto"/>
    </w:pPr>
    <w:rPr>
      <w:rFonts w:ascii="宋体" w:eastAsia="宋体"/>
    </w:rPr>
  </w:style>
  <w:style w:type="paragraph" w:customStyle="1" w:styleId="affffffffffa">
    <w:name w:val="标准文件_引言三级无标题"/>
    <w:basedOn w:val="a9"/>
    <w:next w:val="affff9"/>
    <w:qFormat/>
    <w:pPr>
      <w:spacing w:beforeLines="0" w:afterLines="0" w:line="276" w:lineRule="auto"/>
    </w:pPr>
    <w:rPr>
      <w:rFonts w:ascii="宋体" w:eastAsia="宋体"/>
    </w:rPr>
  </w:style>
  <w:style w:type="paragraph" w:customStyle="1" w:styleId="affffffffffb">
    <w:name w:val="标准文件_引言四级无标题"/>
    <w:basedOn w:val="aa"/>
    <w:next w:val="affff9"/>
    <w:qFormat/>
    <w:pPr>
      <w:spacing w:beforeLines="0" w:afterLines="0" w:line="276" w:lineRule="auto"/>
    </w:pPr>
    <w:rPr>
      <w:rFonts w:ascii="宋体" w:eastAsia="宋体"/>
    </w:rPr>
  </w:style>
  <w:style w:type="paragraph" w:customStyle="1" w:styleId="affffffffffc">
    <w:name w:val="标准文件_引言五级无标题"/>
    <w:basedOn w:val="ab"/>
    <w:next w:val="affff9"/>
    <w:qFormat/>
    <w:pPr>
      <w:spacing w:beforeLines="0" w:afterLines="0" w:line="276" w:lineRule="auto"/>
    </w:pPr>
    <w:rPr>
      <w:rFonts w:ascii="宋体" w:eastAsia="宋体"/>
    </w:rPr>
  </w:style>
  <w:style w:type="paragraph" w:customStyle="1" w:styleId="affffffffffd">
    <w:name w:val="标准文件_索引标题"/>
    <w:basedOn w:val="afffff7"/>
    <w:next w:val="affff9"/>
    <w:qFormat/>
    <w:rPr>
      <w:rFonts w:hAnsi="黑体"/>
    </w:rPr>
  </w:style>
  <w:style w:type="paragraph" w:customStyle="1" w:styleId="affffffffffe">
    <w:name w:val="标准文件_脚注内容"/>
    <w:basedOn w:val="affff9"/>
    <w:qFormat/>
    <w:pPr>
      <w:ind w:leftChars="200" w:left="400" w:hangingChars="200" w:hanging="200"/>
    </w:pPr>
    <w:rPr>
      <w:sz w:val="15"/>
    </w:rPr>
  </w:style>
  <w:style w:type="paragraph" w:customStyle="1" w:styleId="afffffffffff">
    <w:name w:val="标准文件_术语条一"/>
    <w:basedOn w:val="affffffffa"/>
    <w:next w:val="affff9"/>
    <w:qFormat/>
  </w:style>
  <w:style w:type="paragraph" w:customStyle="1" w:styleId="afffffffffff0">
    <w:name w:val="标准文件_术语条二"/>
    <w:basedOn w:val="affff8"/>
    <w:next w:val="affff9"/>
    <w:qFormat/>
  </w:style>
  <w:style w:type="paragraph" w:customStyle="1" w:styleId="afffffffffff1">
    <w:name w:val="标准文件_术语条三"/>
    <w:basedOn w:val="affffffffc"/>
    <w:next w:val="affff9"/>
    <w:qFormat/>
  </w:style>
  <w:style w:type="paragraph" w:customStyle="1" w:styleId="afffffffffff2">
    <w:name w:val="标准文件_术语条四"/>
    <w:basedOn w:val="affffffffe"/>
    <w:next w:val="affff9"/>
    <w:qFormat/>
  </w:style>
  <w:style w:type="paragraph" w:customStyle="1" w:styleId="afffffffffff3">
    <w:name w:val="标准文件_术语条五"/>
    <w:basedOn w:val="affffffffb"/>
    <w:next w:val="affff9"/>
    <w:qFormat/>
  </w:style>
  <w:style w:type="paragraph" w:customStyle="1" w:styleId="Default">
    <w:name w:val="Default"/>
    <w:pPr>
      <w:widowControl w:val="0"/>
      <w:autoSpaceDE w:val="0"/>
      <w:autoSpaceDN w:val="0"/>
      <w:adjustRightInd w:val="0"/>
    </w:pPr>
    <w:rPr>
      <w:rFonts w:ascii="宋体" w:cs="宋体"/>
      <w:color w:val="000000"/>
      <w:sz w:val="24"/>
      <w:szCs w:val="24"/>
    </w:rPr>
  </w:style>
  <w:style w:type="character" w:customStyle="1" w:styleId="afffffffffff4">
    <w:name w:val="发布"/>
    <w:basedOn w:val="afff5"/>
    <w:rPr>
      <w:rFonts w:ascii="黑体" w:eastAsia="黑体"/>
      <w:spacing w:val="85"/>
      <w:w w:val="100"/>
      <w:position w:val="3"/>
      <w:sz w:val="28"/>
      <w:szCs w:val="28"/>
    </w:rPr>
  </w:style>
  <w:style w:type="character" w:customStyle="1" w:styleId="Char">
    <w:name w:val="文档结构图 Char"/>
    <w:basedOn w:val="afff5"/>
    <w:link w:val="afff9"/>
    <w:uiPriority w:val="99"/>
    <w:semiHidden/>
    <w:rPr>
      <w:rFonts w:ascii="宋体"/>
      <w:kern w:val="2"/>
      <w:sz w:val="18"/>
      <w:szCs w:val="18"/>
    </w:rPr>
  </w:style>
  <w:style w:type="paragraph" w:customStyle="1" w:styleId="afffffffffff5">
    <w:name w:val="段"/>
    <w:link w:val="Charb"/>
    <w:qFormat/>
    <w:pPr>
      <w:tabs>
        <w:tab w:val="center" w:pos="4201"/>
        <w:tab w:val="right" w:leader="dot" w:pos="9298"/>
      </w:tabs>
      <w:autoSpaceDE w:val="0"/>
      <w:autoSpaceDN w:val="0"/>
      <w:ind w:firstLineChars="200" w:firstLine="420"/>
      <w:jc w:val="both"/>
    </w:pPr>
    <w:rPr>
      <w:rFonts w:ascii="宋体" w:hAnsi="Times New Roman"/>
      <w:sz w:val="21"/>
    </w:rPr>
  </w:style>
  <w:style w:type="character" w:customStyle="1" w:styleId="Charb">
    <w:name w:val="段 Char"/>
    <w:link w:val="afffffffffff5"/>
    <w:qFormat/>
    <w:locked/>
    <w:rPr>
      <w:rFonts w:ascii="宋体" w:hAnsi="Times New Roman"/>
      <w:sz w:val="21"/>
    </w:rPr>
  </w:style>
  <w:style w:type="paragraph" w:customStyle="1" w:styleId="afffffffffff6">
    <w:name w:val="数字编号列项（二级）"/>
    <w:uiPriority w:val="99"/>
    <w:qFormat/>
    <w:pPr>
      <w:tabs>
        <w:tab w:val="left" w:pos="1259"/>
      </w:tabs>
      <w:ind w:left="1259" w:hanging="420"/>
      <w:jc w:val="both"/>
    </w:pPr>
    <w:rPr>
      <w:rFonts w:ascii="宋体" w:hAnsi="Times New Roman"/>
      <w:sz w:val="21"/>
    </w:rPr>
  </w:style>
  <w:style w:type="paragraph" w:customStyle="1" w:styleId="afffffffffff7">
    <w:name w:val="字母编号列项（一级）"/>
    <w:uiPriority w:val="99"/>
    <w:qFormat/>
    <w:pPr>
      <w:tabs>
        <w:tab w:val="left" w:pos="839"/>
      </w:tabs>
      <w:ind w:left="839" w:hanging="419"/>
      <w:jc w:val="both"/>
    </w:pPr>
    <w:rPr>
      <w:rFonts w:ascii="宋体" w:hAnsi="Times New Roman"/>
      <w:sz w:val="21"/>
    </w:rPr>
  </w:style>
  <w:style w:type="paragraph" w:customStyle="1" w:styleId="afffffffffff8">
    <w:name w:val="编号列项（三级）"/>
    <w:uiPriority w:val="99"/>
    <w:qFormat/>
    <w:pPr>
      <w:tabs>
        <w:tab w:val="left" w:pos="0"/>
      </w:tabs>
      <w:ind w:left="1678" w:hanging="419"/>
    </w:pPr>
    <w:rPr>
      <w:rFonts w:ascii="宋体" w:hAnsi="Times New Roman"/>
      <w:sz w:val="21"/>
    </w:rPr>
  </w:style>
  <w:style w:type="character" w:customStyle="1" w:styleId="font81">
    <w:name w:val="font81"/>
    <w:qFormat/>
    <w:rPr>
      <w:rFonts w:ascii="宋体" w:eastAsia="宋体" w:hAnsi="宋体" w:cs="宋体" w:hint="eastAsia"/>
      <w:color w:val="000000"/>
      <w:sz w:val="22"/>
      <w:szCs w:val="22"/>
      <w:u w:val="none"/>
    </w:rPr>
  </w:style>
  <w:style w:type="character" w:customStyle="1" w:styleId="font71">
    <w:name w:val="font71"/>
    <w:qFormat/>
    <w:rPr>
      <w:rFonts w:ascii="宋体" w:eastAsia="宋体" w:hAnsi="宋体" w:cs="宋体" w:hint="eastAsia"/>
      <w:color w:val="000000"/>
      <w:sz w:val="22"/>
      <w:szCs w:val="22"/>
      <w:u w:val="none"/>
    </w:rPr>
  </w:style>
  <w:style w:type="paragraph" w:customStyle="1" w:styleId="aff2">
    <w:name w:val="正文表标题"/>
    <w:next w:val="afffffffffff5"/>
    <w:pPr>
      <w:numPr>
        <w:numId w:val="16"/>
      </w:numPr>
      <w:jc w:val="center"/>
    </w:pPr>
    <w:rPr>
      <w:rFonts w:ascii="黑体" w:eastAsia="黑体" w:hAnsi="Times New Roman"/>
      <w:sz w:val="21"/>
    </w:rPr>
  </w:style>
  <w:style w:type="character" w:customStyle="1" w:styleId="Char8">
    <w:name w:val="标准文件_方框数字列项 Char"/>
    <w:link w:val="ad"/>
    <w:rPr>
      <w:rFonts w:ascii="宋体" w:hAnsi="Times New Roman"/>
      <w:sz w:val="21"/>
    </w:rPr>
  </w:style>
  <w:style w:type="character" w:customStyle="1" w:styleId="newp91">
    <w:name w:val="newp91"/>
    <w:basedOn w:val="afff5"/>
    <w:qFormat/>
    <w:rPr>
      <w:sz w:val="18"/>
      <w:szCs w:val="18"/>
    </w:rPr>
  </w:style>
  <w:style w:type="paragraph" w:styleId="afffffffffff9">
    <w:name w:val="List Paragraph"/>
    <w:basedOn w:val="afff4"/>
    <w:uiPriority w:val="34"/>
    <w:qFormat/>
    <w:pPr>
      <w:ind w:firstLineChars="200" w:firstLine="420"/>
    </w:pPr>
    <w:rPr>
      <w:szCs w:val="22"/>
    </w:rPr>
  </w:style>
  <w:style w:type="character" w:customStyle="1" w:styleId="Char9">
    <w:name w:val="标准文件_附录标识 Char"/>
    <w:link w:val="aff3"/>
    <w:rPr>
      <w:rFonts w:ascii="黑体" w:eastAsia="黑体" w:hAnsi="Times New Roman"/>
      <w:sz w:val="21"/>
      <w:shd w:val="clear" w:color="FFFFFF" w:fill="FFFFFF"/>
    </w:rPr>
  </w:style>
  <w:style w:type="character" w:customStyle="1" w:styleId="Chara">
    <w:name w:val="标准文件_附录标题 Char"/>
    <w:link w:val="affffffff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unhideWhenUsed="0" w:qFormat="1"/>
    <w:lsdException w:name="heading 8" w:uiPriority="0" w:unhideWhenUsed="0" w:qFormat="1"/>
    <w:lsdException w:name="heading 9" w:uiPriority="0" w:unhideWhenUsed="0"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qFormat="1"/>
    <w:lsdException w:name="toc 2" w:uiPriority="39" w:qFormat="1"/>
    <w:lsdException w:name="toc 3" w:uiPriority="39" w:qFormat="1"/>
    <w:lsdException w:name="toc 4" w:uiPriority="39"/>
    <w:lsdException w:name="toc 5" w:uiPriority="39" w:qFormat="1"/>
    <w:lsdException w:name="toc 6" w:uiPriority="39" w:qFormat="1"/>
    <w:lsdException w:name="toc 7" w:uiPriority="39" w:qFormat="1"/>
    <w:lsdException w:name="toc 8" w:semiHidden="1" w:uiPriority="0"/>
    <w:lsdException w:name="toc 9" w:semiHidden="1" w:uiPriority="0"/>
    <w:lsdException w:name="Normal Indent" w:uiPriority="0" w:unhideWhenUsed="0"/>
    <w:lsdException w:name="footnote text" w:semiHidden="1" w:uiPriority="0" w:unhideWhenUsed="0" w:qFormat="1"/>
    <w:lsdException w:name="annotation text" w:semiHidden="1"/>
    <w:lsdException w:name="header" w:unhideWhenUsed="0" w:qFormat="1"/>
    <w:lsdException w:name="footer" w:unhideWhenUsed="0" w:qFormat="1"/>
    <w:lsdException w:name="index heading" w:semiHidden="1"/>
    <w:lsdException w:name="caption" w:semiHidden="1" w:uiPriority="35" w:qFormat="1"/>
    <w:lsdException w:name="table of figures" w:semiHidden="1" w:uiPriority="0" w:unhideWhenUsed="0" w:qFormat="1"/>
    <w:lsdException w:name="envelope address" w:semiHidden="1"/>
    <w:lsdException w:name="envelope return" w:semiHidden="1"/>
    <w:lsdException w:name="footnote reference" w:semiHidden="1" w:uiPriority="0" w:unhideWhenUsed="0"/>
    <w:lsdException w:name="annotation reference" w:unhideWhenUsed="0" w:qFormat="1"/>
    <w:lsdException w:name="line number" w:semiHidden="1"/>
    <w:lsdException w:name="page number" w:uiPriority="0" w:unhideWhenUsed="0"/>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uiPriority="0" w:unhideWhenUsed="0" w:qFormat="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semiHidden="1" w:uiPriority="1"/>
    <w:lsdException w:name="Body Text" w:uiPriority="0" w:unhideWhenUsed="0"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nhideWhenUsed="0" w:qFormat="1"/>
    <w:lsdException w:name="FollowedHyperlink" w:semiHidden="1"/>
    <w:lsdException w:name="Strong" w:uiPriority="22" w:unhideWhenUsed="0" w:qFormat="1"/>
    <w:lsdException w:name="Emphasis" w:uiPriority="20" w:unhideWhenUsed="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qFormat="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semiHidden="1" w:qFormat="1"/>
    <w:lsdException w:name="Table Grid" w:uiPriority="39" w:unhideWhenUsed="0" w:qFormat="1"/>
    <w:lsdException w:name="Table Theme" w:semiHidden="1"/>
    <w:lsdException w:name="Placeholder Text" w:semiHidden="1" w:unhideWhenUsed="0"/>
    <w:lsdException w:name="No Spacing" w:semiHidden="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lsdException w:name="List Paragraph" w:uiPriority="34" w:unhideWhenUsed="0" w:qFormat="1"/>
    <w:lsdException w:name="Quote" w:uiPriority="29" w:unhideWhenUsed="0" w:qFormat="1"/>
    <w:lsdException w:name="Intense Quote" w:semiHidden="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fff4">
    <w:name w:val="Normal"/>
    <w:qFormat/>
    <w:pPr>
      <w:widowControl w:val="0"/>
      <w:adjustRightInd w:val="0"/>
      <w:spacing w:line="400" w:lineRule="exact"/>
      <w:jc w:val="both"/>
    </w:pPr>
    <w:rPr>
      <w:kern w:val="2"/>
      <w:sz w:val="21"/>
      <w:szCs w:val="21"/>
    </w:rPr>
  </w:style>
  <w:style w:type="paragraph" w:styleId="1">
    <w:name w:val="heading 1"/>
    <w:basedOn w:val="afff4"/>
    <w:next w:val="afff4"/>
    <w:link w:val="1Char"/>
    <w:qFormat/>
    <w:pPr>
      <w:keepNext/>
      <w:keepLines/>
      <w:spacing w:before="340" w:after="330" w:line="578" w:lineRule="auto"/>
      <w:outlineLvl w:val="0"/>
    </w:pPr>
    <w:rPr>
      <w:b/>
      <w:bCs/>
      <w:kern w:val="44"/>
      <w:sz w:val="44"/>
      <w:szCs w:val="44"/>
    </w:rPr>
  </w:style>
  <w:style w:type="paragraph" w:styleId="22">
    <w:name w:val="heading 2"/>
    <w:basedOn w:val="afff4"/>
    <w:next w:val="afff4"/>
    <w:link w:val="2Char"/>
    <w:qFormat/>
    <w:pPr>
      <w:keepNext/>
      <w:keepLines/>
      <w:spacing w:before="260" w:after="260" w:line="416" w:lineRule="auto"/>
      <w:outlineLvl w:val="1"/>
    </w:pPr>
    <w:rPr>
      <w:rFonts w:ascii="Arial" w:eastAsia="黑体" w:hAnsi="Arial"/>
      <w:b/>
      <w:bCs/>
      <w:sz w:val="32"/>
      <w:szCs w:val="32"/>
    </w:rPr>
  </w:style>
  <w:style w:type="paragraph" w:styleId="3">
    <w:name w:val="heading 3"/>
    <w:basedOn w:val="afff4"/>
    <w:next w:val="afff4"/>
    <w:link w:val="3Char"/>
    <w:qFormat/>
    <w:pPr>
      <w:keepNext/>
      <w:keepLines/>
      <w:spacing w:before="260" w:after="260" w:line="416" w:lineRule="auto"/>
      <w:outlineLvl w:val="2"/>
    </w:pPr>
    <w:rPr>
      <w:b/>
      <w:bCs/>
      <w:sz w:val="32"/>
      <w:szCs w:val="32"/>
    </w:rPr>
  </w:style>
  <w:style w:type="paragraph" w:styleId="4">
    <w:name w:val="heading 4"/>
    <w:basedOn w:val="afff4"/>
    <w:next w:val="afff4"/>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fff4"/>
    <w:next w:val="afff4"/>
    <w:link w:val="5Char"/>
    <w:qFormat/>
    <w:pPr>
      <w:keepNext/>
      <w:keepLines/>
      <w:adjustRightInd/>
      <w:spacing w:before="280" w:after="290" w:line="376" w:lineRule="auto"/>
      <w:outlineLvl w:val="4"/>
    </w:pPr>
    <w:rPr>
      <w:b/>
      <w:bCs/>
      <w:sz w:val="28"/>
      <w:szCs w:val="28"/>
    </w:rPr>
  </w:style>
  <w:style w:type="paragraph" w:styleId="6">
    <w:name w:val="heading 6"/>
    <w:basedOn w:val="afff4"/>
    <w:next w:val="afff4"/>
    <w:link w:val="6Char"/>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4"/>
    <w:next w:val="afff4"/>
    <w:link w:val="7Char"/>
    <w:qFormat/>
    <w:pPr>
      <w:keepNext/>
      <w:keepLines/>
      <w:adjustRightInd/>
      <w:spacing w:before="240" w:after="64" w:line="320" w:lineRule="auto"/>
      <w:outlineLvl w:val="6"/>
    </w:pPr>
    <w:rPr>
      <w:b/>
      <w:bCs/>
      <w:sz w:val="24"/>
      <w:szCs w:val="24"/>
    </w:rPr>
  </w:style>
  <w:style w:type="paragraph" w:styleId="8">
    <w:name w:val="heading 8"/>
    <w:basedOn w:val="afff4"/>
    <w:next w:val="afff4"/>
    <w:link w:val="8Char"/>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4"/>
    <w:next w:val="afff4"/>
    <w:link w:val="9Char"/>
    <w:qFormat/>
    <w:pPr>
      <w:keepNext/>
      <w:keepLines/>
      <w:adjustRightInd/>
      <w:spacing w:before="240" w:after="64" w:line="320" w:lineRule="auto"/>
      <w:outlineLvl w:val="8"/>
    </w:pPr>
    <w:rPr>
      <w:rFonts w:ascii="Arial" w:eastAsia="黑体" w:hAnsi="Arial"/>
    </w:rPr>
  </w:style>
  <w:style w:type="character" w:default="1" w:styleId="afff5">
    <w:name w:val="Default Paragraph Font"/>
    <w:uiPriority w:val="1"/>
    <w:semiHidden/>
    <w:unhideWhenUsed/>
  </w:style>
  <w:style w:type="table" w:default="1" w:styleId="afff6">
    <w:name w:val="Normal Table"/>
    <w:uiPriority w:val="99"/>
    <w:semiHidden/>
    <w:unhideWhenUsed/>
    <w:tblPr>
      <w:tblInd w:w="0" w:type="dxa"/>
      <w:tblCellMar>
        <w:top w:w="0" w:type="dxa"/>
        <w:left w:w="108" w:type="dxa"/>
        <w:bottom w:w="0" w:type="dxa"/>
        <w:right w:w="108" w:type="dxa"/>
      </w:tblCellMar>
    </w:tblPr>
  </w:style>
  <w:style w:type="numbering" w:default="1" w:styleId="afff7">
    <w:name w:val="No List"/>
    <w:uiPriority w:val="99"/>
    <w:semiHidden/>
    <w:unhideWhenUsed/>
  </w:style>
  <w:style w:type="paragraph" w:styleId="70">
    <w:name w:val="toc 7"/>
    <w:basedOn w:val="afff4"/>
    <w:next w:val="afff4"/>
    <w:uiPriority w:val="39"/>
    <w:unhideWhenUsed/>
    <w:qFormat/>
    <w:pPr>
      <w:tabs>
        <w:tab w:val="right" w:leader="dot" w:pos="9344"/>
      </w:tabs>
      <w:spacing w:line="300" w:lineRule="exact"/>
      <w:ind w:left="1259"/>
    </w:pPr>
    <w:rPr>
      <w:rFonts w:ascii="宋体"/>
    </w:rPr>
  </w:style>
  <w:style w:type="paragraph" w:styleId="afff8">
    <w:name w:val="Normal Indent"/>
    <w:basedOn w:val="afff4"/>
    <w:pPr>
      <w:ind w:firstLine="420"/>
    </w:pPr>
  </w:style>
  <w:style w:type="paragraph" w:styleId="afff9">
    <w:name w:val="Document Map"/>
    <w:basedOn w:val="afff4"/>
    <w:link w:val="Char"/>
    <w:uiPriority w:val="99"/>
    <w:semiHidden/>
    <w:unhideWhenUsed/>
    <w:rPr>
      <w:rFonts w:ascii="宋体"/>
      <w:sz w:val="18"/>
      <w:szCs w:val="18"/>
    </w:rPr>
  </w:style>
  <w:style w:type="paragraph" w:styleId="afffa">
    <w:name w:val="Body Text"/>
    <w:basedOn w:val="afff4"/>
    <w:link w:val="Char0"/>
    <w:qFormat/>
    <w:pPr>
      <w:spacing w:after="120"/>
    </w:pPr>
  </w:style>
  <w:style w:type="paragraph" w:styleId="23">
    <w:name w:val="List 2"/>
    <w:basedOn w:val="afff4"/>
    <w:qFormat/>
    <w:pPr>
      <w:ind w:leftChars="200" w:left="100" w:hangingChars="200" w:hanging="200"/>
    </w:pPr>
  </w:style>
  <w:style w:type="paragraph" w:styleId="50">
    <w:name w:val="toc 5"/>
    <w:basedOn w:val="afff4"/>
    <w:next w:val="afff4"/>
    <w:uiPriority w:val="39"/>
    <w:unhideWhenUsed/>
    <w:qFormat/>
    <w:pPr>
      <w:ind w:left="839"/>
    </w:pPr>
    <w:rPr>
      <w:rFonts w:ascii="宋体"/>
    </w:rPr>
  </w:style>
  <w:style w:type="paragraph" w:styleId="30">
    <w:name w:val="toc 3"/>
    <w:basedOn w:val="afff4"/>
    <w:next w:val="afff4"/>
    <w:uiPriority w:val="39"/>
    <w:unhideWhenUsed/>
    <w:qFormat/>
    <w:pPr>
      <w:spacing w:line="300" w:lineRule="exact"/>
      <w:ind w:left="420"/>
    </w:pPr>
    <w:rPr>
      <w:rFonts w:ascii="宋体"/>
    </w:rPr>
  </w:style>
  <w:style w:type="paragraph" w:styleId="afffb">
    <w:name w:val="Balloon Text"/>
    <w:basedOn w:val="afff4"/>
    <w:link w:val="Char1"/>
    <w:uiPriority w:val="99"/>
    <w:semiHidden/>
    <w:unhideWhenUsed/>
    <w:qFormat/>
    <w:rPr>
      <w:sz w:val="18"/>
      <w:szCs w:val="18"/>
    </w:rPr>
  </w:style>
  <w:style w:type="paragraph" w:styleId="afffc">
    <w:name w:val="footer"/>
    <w:basedOn w:val="afff4"/>
    <w:link w:val="Char2"/>
    <w:uiPriority w:val="99"/>
    <w:qFormat/>
    <w:pPr>
      <w:tabs>
        <w:tab w:val="center" w:pos="4153"/>
        <w:tab w:val="right" w:pos="8306"/>
      </w:tabs>
      <w:adjustRightInd/>
      <w:snapToGrid w:val="0"/>
      <w:spacing w:line="240" w:lineRule="auto"/>
      <w:jc w:val="right"/>
    </w:pPr>
    <w:rPr>
      <w:rFonts w:ascii="宋体"/>
      <w:sz w:val="18"/>
      <w:szCs w:val="18"/>
    </w:rPr>
  </w:style>
  <w:style w:type="paragraph" w:styleId="afffd">
    <w:name w:val="header"/>
    <w:basedOn w:val="afff4"/>
    <w:link w:val="Char3"/>
    <w:uiPriority w:val="99"/>
    <w:qFormat/>
    <w:pPr>
      <w:tabs>
        <w:tab w:val="center" w:pos="4153"/>
        <w:tab w:val="right" w:pos="8306"/>
      </w:tabs>
      <w:adjustRightInd/>
      <w:snapToGrid w:val="0"/>
      <w:jc w:val="center"/>
    </w:pPr>
    <w:rPr>
      <w:sz w:val="18"/>
      <w:szCs w:val="18"/>
    </w:rPr>
  </w:style>
  <w:style w:type="paragraph" w:styleId="10">
    <w:name w:val="toc 1"/>
    <w:basedOn w:val="afff4"/>
    <w:next w:val="afff4"/>
    <w:uiPriority w:val="39"/>
    <w:unhideWhenUsed/>
    <w:qFormat/>
    <w:rPr>
      <w:rFonts w:ascii="宋体"/>
    </w:rPr>
  </w:style>
  <w:style w:type="paragraph" w:styleId="40">
    <w:name w:val="toc 4"/>
    <w:basedOn w:val="afff4"/>
    <w:next w:val="afff4"/>
    <w:uiPriority w:val="39"/>
    <w:unhideWhenUsed/>
    <w:pPr>
      <w:tabs>
        <w:tab w:val="right" w:leader="dot" w:pos="9344"/>
      </w:tabs>
      <w:spacing w:line="300" w:lineRule="exact"/>
      <w:ind w:left="629"/>
    </w:pPr>
    <w:rPr>
      <w:rFonts w:ascii="宋体"/>
    </w:rPr>
  </w:style>
  <w:style w:type="paragraph" w:styleId="afffe">
    <w:name w:val="footnote text"/>
    <w:basedOn w:val="afff4"/>
    <w:next w:val="afff4"/>
    <w:link w:val="Char4"/>
    <w:semiHidden/>
    <w:qFormat/>
    <w:pPr>
      <w:adjustRightInd/>
      <w:snapToGrid w:val="0"/>
      <w:spacing w:line="300" w:lineRule="exact"/>
      <w:ind w:leftChars="200" w:left="400" w:hangingChars="200" w:hanging="200"/>
      <w:jc w:val="left"/>
    </w:pPr>
    <w:rPr>
      <w:rFonts w:ascii="宋体"/>
      <w:sz w:val="18"/>
      <w:szCs w:val="18"/>
    </w:rPr>
  </w:style>
  <w:style w:type="paragraph" w:styleId="60">
    <w:name w:val="toc 6"/>
    <w:basedOn w:val="afff4"/>
    <w:next w:val="afff4"/>
    <w:uiPriority w:val="39"/>
    <w:unhideWhenUsed/>
    <w:qFormat/>
    <w:pPr>
      <w:spacing w:line="300" w:lineRule="exact"/>
      <w:ind w:left="1049"/>
    </w:pPr>
    <w:rPr>
      <w:rFonts w:ascii="宋体"/>
    </w:rPr>
  </w:style>
  <w:style w:type="paragraph" w:styleId="affff">
    <w:name w:val="table of figures"/>
    <w:basedOn w:val="afff4"/>
    <w:next w:val="afff4"/>
    <w:semiHidden/>
    <w:qFormat/>
    <w:pPr>
      <w:adjustRightInd/>
      <w:spacing w:line="240" w:lineRule="auto"/>
      <w:jc w:val="left"/>
    </w:pPr>
    <w:rPr>
      <w:szCs w:val="24"/>
    </w:rPr>
  </w:style>
  <w:style w:type="paragraph" w:styleId="24">
    <w:name w:val="toc 2"/>
    <w:basedOn w:val="afff4"/>
    <w:next w:val="afff4"/>
    <w:uiPriority w:val="39"/>
    <w:unhideWhenUsed/>
    <w:qFormat/>
    <w:pPr>
      <w:tabs>
        <w:tab w:val="right" w:leader="dot" w:pos="9344"/>
      </w:tabs>
      <w:spacing w:line="300" w:lineRule="exact"/>
      <w:ind w:left="210"/>
    </w:pPr>
    <w:rPr>
      <w:rFonts w:ascii="宋体"/>
    </w:rPr>
  </w:style>
  <w:style w:type="paragraph" w:styleId="affff0">
    <w:name w:val="Title"/>
    <w:basedOn w:val="afff4"/>
    <w:link w:val="Char5"/>
    <w:qFormat/>
    <w:pPr>
      <w:spacing w:before="240" w:after="60"/>
      <w:jc w:val="center"/>
      <w:outlineLvl w:val="0"/>
    </w:pPr>
    <w:rPr>
      <w:rFonts w:ascii="Arial" w:hAnsi="Arial" w:cs="Arial"/>
      <w:b/>
      <w:bCs/>
      <w:sz w:val="32"/>
      <w:szCs w:val="32"/>
    </w:rPr>
  </w:style>
  <w:style w:type="table" w:styleId="affff1">
    <w:name w:val="Table Grid"/>
    <w:basedOn w:val="afff6"/>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2">
    <w:name w:val="Strong"/>
    <w:uiPriority w:val="22"/>
    <w:qFormat/>
    <w:rPr>
      <w:b/>
      <w:bCs/>
    </w:rPr>
  </w:style>
  <w:style w:type="character" w:styleId="affff3">
    <w:name w:val="page number"/>
    <w:rPr>
      <w:rFonts w:ascii="宋体" w:eastAsia="宋体" w:hAnsi="Times New Roman"/>
      <w:sz w:val="18"/>
    </w:rPr>
  </w:style>
  <w:style w:type="character" w:styleId="affff4">
    <w:name w:val="Emphasis"/>
    <w:uiPriority w:val="20"/>
    <w:qFormat/>
    <w:rPr>
      <w:i/>
      <w:iCs/>
    </w:rPr>
  </w:style>
  <w:style w:type="character" w:styleId="affff5">
    <w:name w:val="Hyperlink"/>
    <w:uiPriority w:val="99"/>
    <w:qFormat/>
    <w:rPr>
      <w:rFonts w:ascii="宋体" w:eastAsia="宋体" w:hAnsi="Times New Roman"/>
      <w:color w:val="auto"/>
      <w:spacing w:val="0"/>
      <w:w w:val="100"/>
      <w:position w:val="0"/>
      <w:sz w:val="21"/>
      <w:u w:val="none"/>
      <w:vertAlign w:val="baseline"/>
    </w:rPr>
  </w:style>
  <w:style w:type="character" w:styleId="affff6">
    <w:name w:val="annotation reference"/>
    <w:basedOn w:val="afff5"/>
    <w:uiPriority w:val="99"/>
    <w:qFormat/>
    <w:rPr>
      <w:rFonts w:cs="Times New Roman"/>
      <w:sz w:val="21"/>
    </w:rPr>
  </w:style>
  <w:style w:type="character" w:styleId="affff7">
    <w:name w:val="footnote reference"/>
    <w:semiHidden/>
    <w:rPr>
      <w:rFonts w:ascii="宋体" w:eastAsia="宋体" w:hAnsi="宋体" w:cs="Times New Roman"/>
      <w:spacing w:val="0"/>
      <w:sz w:val="18"/>
      <w:vertAlign w:val="superscript"/>
    </w:rPr>
  </w:style>
  <w:style w:type="character" w:customStyle="1" w:styleId="hw2Char">
    <w:name w:val="hw2级 Char"/>
    <w:link w:val="B2"/>
    <w:rPr>
      <w:rFonts w:ascii="宋体" w:hAnsi="宋体"/>
      <w:sz w:val="21"/>
    </w:rPr>
  </w:style>
  <w:style w:type="paragraph" w:customStyle="1" w:styleId="B2">
    <w:name w:val="B标准文件@2级无标题"/>
    <w:basedOn w:val="affff8"/>
    <w:link w:val="hw2Char"/>
    <w:rPr>
      <w:rFonts w:hAnsi="宋体" w:hint="eastAsia"/>
    </w:rPr>
  </w:style>
  <w:style w:type="paragraph" w:customStyle="1" w:styleId="affff8">
    <w:name w:val="标准文件_二级无标题"/>
    <w:basedOn w:val="affd"/>
    <w:qFormat/>
    <w:pPr>
      <w:spacing w:beforeLines="0" w:afterLines="0"/>
      <w:outlineLvl w:val="9"/>
    </w:pPr>
    <w:rPr>
      <w:rFonts w:ascii="宋体" w:eastAsia="宋体"/>
    </w:rPr>
  </w:style>
  <w:style w:type="paragraph" w:customStyle="1" w:styleId="affd">
    <w:name w:val="标准文件_二级条标题"/>
    <w:next w:val="affff9"/>
    <w:qFormat/>
    <w:pPr>
      <w:widowControl w:val="0"/>
      <w:numPr>
        <w:ilvl w:val="3"/>
        <w:numId w:val="1"/>
      </w:numPr>
      <w:spacing w:beforeLines="50" w:afterLines="50"/>
      <w:jc w:val="both"/>
      <w:outlineLvl w:val="2"/>
    </w:pPr>
    <w:rPr>
      <w:rFonts w:ascii="黑体" w:eastAsia="黑体" w:hAnsi="Times New Roman"/>
      <w:sz w:val="21"/>
    </w:rPr>
  </w:style>
  <w:style w:type="paragraph" w:customStyle="1" w:styleId="affff9">
    <w:name w:val="标准文件_段"/>
    <w:link w:val="Char6"/>
    <w:qFormat/>
    <w:pPr>
      <w:autoSpaceDE w:val="0"/>
      <w:autoSpaceDN w:val="0"/>
      <w:ind w:firstLineChars="200" w:firstLine="200"/>
      <w:jc w:val="both"/>
    </w:pPr>
    <w:rPr>
      <w:rFonts w:ascii="宋体" w:hAnsi="Times New Roman"/>
      <w:sz w:val="21"/>
    </w:rPr>
  </w:style>
  <w:style w:type="paragraph" w:customStyle="1" w:styleId="affb">
    <w:name w:val="前言标题"/>
    <w:next w:val="afff4"/>
    <w:pPr>
      <w:numPr>
        <w:numId w:val="1"/>
      </w:numPr>
      <w:shd w:val="clear" w:color="FFFFFF" w:fill="FFFFFF"/>
      <w:spacing w:before="540" w:after="600"/>
      <w:jc w:val="center"/>
      <w:outlineLvl w:val="0"/>
    </w:pPr>
    <w:rPr>
      <w:rFonts w:ascii="黑体" w:eastAsia="黑体" w:hAnsi="Times New Roman"/>
      <w:sz w:val="32"/>
    </w:rPr>
  </w:style>
  <w:style w:type="paragraph" w:customStyle="1" w:styleId="affc">
    <w:name w:val="标准文件_章标题"/>
    <w:next w:val="affff9"/>
    <w:pPr>
      <w:numPr>
        <w:ilvl w:val="1"/>
        <w:numId w:val="1"/>
      </w:numPr>
      <w:spacing w:beforeLines="100" w:afterLines="100"/>
      <w:jc w:val="both"/>
      <w:outlineLvl w:val="0"/>
    </w:pPr>
    <w:rPr>
      <w:rFonts w:ascii="黑体" w:eastAsia="黑体" w:hAnsi="Times New Roman"/>
      <w:sz w:val="21"/>
    </w:rPr>
  </w:style>
  <w:style w:type="paragraph" w:customStyle="1" w:styleId="affe">
    <w:name w:val="标准文件_三级条标题"/>
    <w:basedOn w:val="affd"/>
    <w:next w:val="affff9"/>
    <w:qFormat/>
    <w:pPr>
      <w:widowControl/>
      <w:numPr>
        <w:ilvl w:val="4"/>
      </w:numPr>
      <w:outlineLvl w:val="3"/>
    </w:pPr>
  </w:style>
  <w:style w:type="paragraph" w:customStyle="1" w:styleId="afff">
    <w:name w:val="标准文件_四级条标题"/>
    <w:next w:val="affff9"/>
    <w:qFormat/>
    <w:pPr>
      <w:widowControl w:val="0"/>
      <w:numPr>
        <w:ilvl w:val="5"/>
        <w:numId w:val="1"/>
      </w:numPr>
      <w:spacing w:beforeLines="50" w:afterLines="50"/>
      <w:jc w:val="both"/>
      <w:outlineLvl w:val="4"/>
    </w:pPr>
    <w:rPr>
      <w:rFonts w:ascii="黑体" w:eastAsia="黑体" w:hAnsi="Times New Roman"/>
      <w:sz w:val="21"/>
    </w:rPr>
  </w:style>
  <w:style w:type="paragraph" w:customStyle="1" w:styleId="afff0">
    <w:name w:val="标准文件_五级条标题"/>
    <w:next w:val="affff9"/>
    <w:pPr>
      <w:widowControl w:val="0"/>
      <w:numPr>
        <w:ilvl w:val="6"/>
        <w:numId w:val="1"/>
      </w:numPr>
      <w:spacing w:beforeLines="50" w:afterLines="50"/>
      <w:jc w:val="both"/>
      <w:outlineLvl w:val="5"/>
    </w:pPr>
    <w:rPr>
      <w:rFonts w:ascii="黑体" w:eastAsia="黑体" w:hAnsi="Times New Roman"/>
      <w:sz w:val="21"/>
    </w:rPr>
  </w:style>
  <w:style w:type="character" w:customStyle="1" w:styleId="hwChar">
    <w:name w:val="hw Char"/>
    <w:link w:val="B0"/>
    <w:rPr>
      <w:rFonts w:ascii="宋体" w:hAnsi="宋体" w:cs="宋体"/>
      <w:bCs/>
      <w:sz w:val="21"/>
      <w:lang w:val="zh-CN"/>
    </w:rPr>
  </w:style>
  <w:style w:type="paragraph" w:customStyle="1" w:styleId="B0">
    <w:name w:val="B标准文件@字母编号"/>
    <w:basedOn w:val="af5"/>
    <w:link w:val="hwChar"/>
    <w:pPr>
      <w:numPr>
        <w:numId w:val="0"/>
      </w:numPr>
      <w:spacing w:line="360" w:lineRule="auto"/>
      <w:ind w:left="851" w:hanging="426"/>
    </w:pPr>
    <w:rPr>
      <w:rFonts w:hAnsi="宋体" w:cs="宋体" w:hint="eastAsia"/>
      <w:bCs/>
      <w:lang w:val="zh-CN"/>
    </w:rPr>
  </w:style>
  <w:style w:type="paragraph" w:customStyle="1" w:styleId="af5">
    <w:name w:val="标准文件_字母编号列项（一级）"/>
    <w:pPr>
      <w:numPr>
        <w:numId w:val="2"/>
      </w:numPr>
      <w:jc w:val="both"/>
    </w:pPr>
    <w:rPr>
      <w:rFonts w:ascii="宋体" w:hAnsi="Times New Roman"/>
      <w:sz w:val="21"/>
    </w:rPr>
  </w:style>
  <w:style w:type="paragraph" w:customStyle="1" w:styleId="af6">
    <w:name w:val="标准文件_数字编号列项（二级）"/>
    <w:pPr>
      <w:numPr>
        <w:ilvl w:val="1"/>
        <w:numId w:val="2"/>
      </w:numPr>
      <w:jc w:val="both"/>
    </w:pPr>
    <w:rPr>
      <w:rFonts w:ascii="宋体" w:hAnsi="Times New Roman"/>
      <w:sz w:val="21"/>
    </w:rPr>
  </w:style>
  <w:style w:type="paragraph" w:customStyle="1" w:styleId="af7">
    <w:name w:val="标准文件_编号列项（三级）"/>
    <w:pPr>
      <w:numPr>
        <w:ilvl w:val="2"/>
        <w:numId w:val="2"/>
      </w:numPr>
    </w:pPr>
    <w:rPr>
      <w:rFonts w:ascii="宋体" w:hAnsi="Times New Roman"/>
      <w:sz w:val="21"/>
    </w:rPr>
  </w:style>
  <w:style w:type="character" w:customStyle="1" w:styleId="1Char">
    <w:name w:val="标题 1 Char"/>
    <w:link w:val="1"/>
    <w:qFormat/>
    <w:rPr>
      <w:rFonts w:ascii="Times New Roman" w:eastAsia="宋体" w:hAnsi="Times New Roman" w:cs="Times New Roman"/>
      <w:b/>
      <w:bCs/>
      <w:kern w:val="44"/>
      <w:sz w:val="44"/>
      <w:szCs w:val="44"/>
    </w:rPr>
  </w:style>
  <w:style w:type="character" w:customStyle="1" w:styleId="2Char">
    <w:name w:val="标题 2 Char"/>
    <w:link w:val="22"/>
    <w:qFormat/>
    <w:rPr>
      <w:rFonts w:ascii="Arial" w:eastAsia="黑体" w:hAnsi="Arial" w:cs="Times New Roman"/>
      <w:b/>
      <w:bCs/>
      <w:sz w:val="32"/>
      <w:szCs w:val="32"/>
    </w:rPr>
  </w:style>
  <w:style w:type="character" w:customStyle="1" w:styleId="3Char">
    <w:name w:val="标题 3 Char"/>
    <w:link w:val="3"/>
    <w:qFormat/>
    <w:rPr>
      <w:rFonts w:ascii="Times New Roman" w:eastAsia="宋体" w:hAnsi="Times New Roman" w:cs="Times New Roman"/>
      <w:b/>
      <w:bCs/>
      <w:sz w:val="32"/>
      <w:szCs w:val="32"/>
    </w:rPr>
  </w:style>
  <w:style w:type="character" w:customStyle="1" w:styleId="4Char">
    <w:name w:val="标题 4 Char"/>
    <w:link w:val="4"/>
    <w:qFormat/>
    <w:rPr>
      <w:rFonts w:ascii="Arial" w:eastAsia="黑体" w:hAnsi="Arial" w:cs="Times New Roman"/>
      <w:b/>
      <w:bCs/>
      <w:sz w:val="28"/>
      <w:szCs w:val="28"/>
    </w:rPr>
  </w:style>
  <w:style w:type="character" w:customStyle="1" w:styleId="5Char">
    <w:name w:val="标题 5 Char"/>
    <w:link w:val="5"/>
    <w:qFormat/>
    <w:rPr>
      <w:rFonts w:ascii="Times New Roman" w:eastAsia="宋体" w:hAnsi="Times New Roman" w:cs="Times New Roman"/>
      <w:b/>
      <w:bCs/>
      <w:sz w:val="28"/>
      <w:szCs w:val="28"/>
    </w:rPr>
  </w:style>
  <w:style w:type="character" w:customStyle="1" w:styleId="6Char">
    <w:name w:val="标题 6 Char"/>
    <w:link w:val="6"/>
    <w:qFormat/>
    <w:rPr>
      <w:rFonts w:ascii="Arial" w:eastAsia="黑体" w:hAnsi="Arial" w:cs="Times New Roman"/>
      <w:b/>
      <w:bCs/>
      <w:sz w:val="24"/>
      <w:szCs w:val="24"/>
    </w:rPr>
  </w:style>
  <w:style w:type="character" w:customStyle="1" w:styleId="7Char">
    <w:name w:val="标题 7 Char"/>
    <w:link w:val="7"/>
    <w:qFormat/>
    <w:rPr>
      <w:rFonts w:ascii="Times New Roman" w:eastAsia="宋体" w:hAnsi="Times New Roman" w:cs="Times New Roman"/>
      <w:b/>
      <w:bCs/>
      <w:sz w:val="24"/>
      <w:szCs w:val="24"/>
    </w:rPr>
  </w:style>
  <w:style w:type="character" w:customStyle="1" w:styleId="8Char">
    <w:name w:val="标题 8 Char"/>
    <w:link w:val="8"/>
    <w:qFormat/>
    <w:rPr>
      <w:rFonts w:ascii="Arial" w:eastAsia="黑体" w:hAnsi="Arial" w:cs="Times New Roman"/>
      <w:sz w:val="24"/>
      <w:szCs w:val="24"/>
    </w:rPr>
  </w:style>
  <w:style w:type="character" w:customStyle="1" w:styleId="9Char">
    <w:name w:val="标题 9 Char"/>
    <w:link w:val="9"/>
    <w:qFormat/>
    <w:rPr>
      <w:rFonts w:ascii="Arial" w:eastAsia="黑体" w:hAnsi="Arial" w:cs="Times New Roman"/>
      <w:szCs w:val="21"/>
    </w:rPr>
  </w:style>
  <w:style w:type="character" w:customStyle="1" w:styleId="Char3">
    <w:name w:val="页眉 Char"/>
    <w:link w:val="afffd"/>
    <w:uiPriority w:val="99"/>
    <w:qFormat/>
    <w:rPr>
      <w:rFonts w:ascii="Times New Roman" w:eastAsia="宋体" w:hAnsi="Times New Roman" w:cs="Times New Roman"/>
      <w:sz w:val="18"/>
      <w:szCs w:val="18"/>
    </w:rPr>
  </w:style>
  <w:style w:type="character" w:customStyle="1" w:styleId="Char2">
    <w:name w:val="页脚 Char"/>
    <w:link w:val="afffc"/>
    <w:uiPriority w:val="99"/>
    <w:qFormat/>
    <w:rPr>
      <w:rFonts w:ascii="宋体" w:eastAsia="宋体" w:hAnsi="Times New Roman" w:cs="Times New Roman"/>
      <w:sz w:val="18"/>
      <w:szCs w:val="18"/>
    </w:rPr>
  </w:style>
  <w:style w:type="character" w:customStyle="1" w:styleId="Char1">
    <w:name w:val="批注框文本 Char"/>
    <w:link w:val="afffb"/>
    <w:uiPriority w:val="99"/>
    <w:semiHidden/>
    <w:qFormat/>
    <w:rPr>
      <w:sz w:val="18"/>
      <w:szCs w:val="18"/>
    </w:rPr>
  </w:style>
  <w:style w:type="paragraph" w:styleId="affffa">
    <w:name w:val="Quote"/>
    <w:basedOn w:val="afff4"/>
    <w:next w:val="afff4"/>
    <w:link w:val="Char7"/>
    <w:uiPriority w:val="29"/>
    <w:qFormat/>
    <w:rPr>
      <w:i/>
      <w:iCs/>
      <w:color w:val="000000"/>
    </w:rPr>
  </w:style>
  <w:style w:type="character" w:customStyle="1" w:styleId="Char7">
    <w:name w:val="引用 Char"/>
    <w:link w:val="affffa"/>
    <w:uiPriority w:val="29"/>
    <w:qFormat/>
    <w:rPr>
      <w:i/>
      <w:iCs/>
      <w:color w:val="000000"/>
    </w:rPr>
  </w:style>
  <w:style w:type="character" w:customStyle="1" w:styleId="Char5">
    <w:name w:val="标题 Char"/>
    <w:link w:val="affff0"/>
    <w:qFormat/>
    <w:rPr>
      <w:rFonts w:ascii="Arial" w:eastAsia="宋体" w:hAnsi="Arial" w:cs="Arial"/>
      <w:b/>
      <w:bCs/>
      <w:sz w:val="32"/>
      <w:szCs w:val="32"/>
    </w:rPr>
  </w:style>
  <w:style w:type="paragraph" w:customStyle="1" w:styleId="affffb">
    <w:name w:val="标准标志"/>
    <w:next w:val="afff4"/>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c">
    <w:name w:val="标准称谓"/>
    <w:next w:val="afff4"/>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d">
    <w:name w:val="标准文件_页脚偶数页"/>
    <w:qFormat/>
    <w:pPr>
      <w:ind w:left="198"/>
    </w:pPr>
    <w:rPr>
      <w:rFonts w:ascii="宋体" w:hAnsi="Times New Roman"/>
      <w:sz w:val="18"/>
    </w:rPr>
  </w:style>
  <w:style w:type="paragraph" w:customStyle="1" w:styleId="affffe">
    <w:name w:val="标准文件_页脚奇数页"/>
    <w:qFormat/>
    <w:pPr>
      <w:ind w:right="227"/>
      <w:jc w:val="right"/>
    </w:pPr>
    <w:rPr>
      <w:rFonts w:ascii="宋体" w:hAnsi="Times New Roman"/>
      <w:sz w:val="18"/>
    </w:rPr>
  </w:style>
  <w:style w:type="paragraph" w:customStyle="1" w:styleId="afffff">
    <w:name w:val="标准书眉一"/>
    <w:qFormat/>
    <w:pPr>
      <w:jc w:val="both"/>
    </w:pPr>
    <w:rPr>
      <w:rFonts w:ascii="Times New Roman" w:hAnsi="Times New Roman"/>
    </w:rPr>
  </w:style>
  <w:style w:type="paragraph" w:customStyle="1" w:styleId="ICS">
    <w:name w:val="标准文件_ICS"/>
    <w:basedOn w:val="afff4"/>
    <w:qFormat/>
    <w:pPr>
      <w:spacing w:line="0" w:lineRule="atLeast"/>
    </w:pPr>
    <w:rPr>
      <w:rFonts w:ascii="黑体" w:eastAsia="黑体" w:hAnsi="宋体"/>
    </w:rPr>
  </w:style>
  <w:style w:type="paragraph" w:customStyle="1" w:styleId="afffff0">
    <w:name w:val="标准文件_标准正文"/>
    <w:basedOn w:val="afff4"/>
    <w:next w:val="affff9"/>
    <w:qFormat/>
    <w:pPr>
      <w:snapToGrid w:val="0"/>
      <w:ind w:firstLineChars="200" w:firstLine="200"/>
    </w:pPr>
    <w:rPr>
      <w:kern w:val="0"/>
    </w:rPr>
  </w:style>
  <w:style w:type="paragraph" w:customStyle="1" w:styleId="afffff1">
    <w:name w:val="标准文件_版本"/>
    <w:basedOn w:val="afffff0"/>
    <w:qFormat/>
    <w:pPr>
      <w:adjustRightInd/>
      <w:snapToGrid/>
      <w:ind w:firstLineChars="0" w:firstLine="0"/>
    </w:pPr>
    <w:rPr>
      <w:rFonts w:ascii="宋体" w:hAnsi="宋体"/>
      <w:kern w:val="2"/>
    </w:rPr>
  </w:style>
  <w:style w:type="paragraph" w:customStyle="1" w:styleId="afffff2">
    <w:name w:val="标准文件_标准部门"/>
    <w:basedOn w:val="afff4"/>
    <w:qFormat/>
    <w:pPr>
      <w:jc w:val="center"/>
    </w:pPr>
    <w:rPr>
      <w:rFonts w:ascii="黑体" w:eastAsia="黑体"/>
      <w:kern w:val="0"/>
      <w:sz w:val="44"/>
    </w:rPr>
  </w:style>
  <w:style w:type="paragraph" w:customStyle="1" w:styleId="afffff3">
    <w:name w:val="标准文件_标准代替"/>
    <w:basedOn w:val="afff4"/>
    <w:next w:val="afff4"/>
    <w:qFormat/>
    <w:pPr>
      <w:spacing w:line="310" w:lineRule="exact"/>
      <w:jc w:val="right"/>
    </w:pPr>
    <w:rPr>
      <w:rFonts w:ascii="宋体" w:hAnsi="宋体"/>
      <w:kern w:val="0"/>
    </w:rPr>
  </w:style>
  <w:style w:type="paragraph" w:customStyle="1" w:styleId="afffff4">
    <w:name w:val="标准文件_标准名称标题"/>
    <w:basedOn w:val="afff4"/>
    <w:next w:val="afff4"/>
    <w:qFormat/>
    <w:pPr>
      <w:widowControl/>
      <w:shd w:val="clear" w:color="FFFFFF" w:fill="FFFFFF"/>
      <w:adjustRightInd/>
      <w:spacing w:before="640" w:after="100"/>
      <w:jc w:val="center"/>
    </w:pPr>
    <w:rPr>
      <w:rFonts w:ascii="黑体" w:eastAsia="黑体"/>
      <w:kern w:val="0"/>
      <w:sz w:val="32"/>
    </w:rPr>
  </w:style>
  <w:style w:type="paragraph" w:customStyle="1" w:styleId="afffff5">
    <w:name w:val="标准文件_页眉奇数页"/>
    <w:next w:val="afff4"/>
    <w:qFormat/>
    <w:pPr>
      <w:tabs>
        <w:tab w:val="center" w:pos="4154"/>
        <w:tab w:val="right" w:pos="8306"/>
      </w:tabs>
      <w:spacing w:after="120"/>
      <w:jc w:val="right"/>
    </w:pPr>
    <w:rPr>
      <w:rFonts w:ascii="黑体" w:eastAsia="黑体" w:hAnsi="宋体"/>
      <w:sz w:val="21"/>
    </w:rPr>
  </w:style>
  <w:style w:type="paragraph" w:customStyle="1" w:styleId="afffff6">
    <w:name w:val="标准文件_页眉偶数页"/>
    <w:basedOn w:val="afffff5"/>
    <w:next w:val="afff4"/>
    <w:qFormat/>
    <w:pPr>
      <w:jc w:val="left"/>
    </w:pPr>
  </w:style>
  <w:style w:type="paragraph" w:customStyle="1" w:styleId="afffff7">
    <w:name w:val="标准文件_参考文献标题"/>
    <w:basedOn w:val="afff4"/>
    <w:next w:val="afff4"/>
    <w:qFormat/>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a">
    <w:name w:val="标准文件_参考文献条目"/>
    <w:qFormat/>
    <w:pPr>
      <w:numPr>
        <w:numId w:val="3"/>
      </w:numPr>
    </w:pPr>
    <w:rPr>
      <w:rFonts w:ascii="宋体" w:hAnsi="Times New Roman"/>
    </w:rPr>
  </w:style>
  <w:style w:type="character" w:customStyle="1" w:styleId="afffff8">
    <w:name w:val="标准文件_发布"/>
    <w:qFormat/>
    <w:rPr>
      <w:rFonts w:ascii="黑体" w:eastAsia="黑体"/>
      <w:spacing w:val="0"/>
      <w:w w:val="100"/>
      <w:position w:val="3"/>
      <w:sz w:val="28"/>
    </w:rPr>
  </w:style>
  <w:style w:type="paragraph" w:customStyle="1" w:styleId="ad">
    <w:name w:val="标准文件_方框数字列项"/>
    <w:basedOn w:val="affff9"/>
    <w:link w:val="Char8"/>
    <w:qFormat/>
    <w:pPr>
      <w:numPr>
        <w:numId w:val="4"/>
      </w:numPr>
      <w:ind w:firstLineChars="0" w:firstLine="0"/>
    </w:pPr>
  </w:style>
  <w:style w:type="paragraph" w:customStyle="1" w:styleId="afffff9">
    <w:name w:val="标准文件_封面标准编号"/>
    <w:basedOn w:val="afff4"/>
    <w:next w:val="afffff3"/>
    <w:qFormat/>
    <w:pPr>
      <w:spacing w:line="310" w:lineRule="exact"/>
      <w:jc w:val="right"/>
    </w:pPr>
    <w:rPr>
      <w:rFonts w:ascii="黑体" w:eastAsia="黑体"/>
      <w:kern w:val="0"/>
      <w:sz w:val="28"/>
    </w:rPr>
  </w:style>
  <w:style w:type="paragraph" w:customStyle="1" w:styleId="afffffa">
    <w:name w:val="标准文件_封面标准分类号"/>
    <w:basedOn w:val="afff4"/>
    <w:qFormat/>
    <w:rPr>
      <w:rFonts w:ascii="黑体" w:eastAsia="黑体"/>
      <w:b/>
      <w:kern w:val="0"/>
      <w:sz w:val="28"/>
    </w:rPr>
  </w:style>
  <w:style w:type="paragraph" w:customStyle="1" w:styleId="afffffb">
    <w:name w:val="标准文件_封面标准名称"/>
    <w:basedOn w:val="afff4"/>
    <w:qFormat/>
    <w:pPr>
      <w:spacing w:line="240" w:lineRule="auto"/>
      <w:jc w:val="center"/>
    </w:pPr>
    <w:rPr>
      <w:rFonts w:ascii="黑体" w:eastAsia="黑体"/>
      <w:kern w:val="0"/>
      <w:sz w:val="52"/>
    </w:rPr>
  </w:style>
  <w:style w:type="paragraph" w:customStyle="1" w:styleId="afffffc">
    <w:name w:val="标准文件_封面标准英文名称"/>
    <w:basedOn w:val="afff4"/>
    <w:qFormat/>
    <w:pPr>
      <w:spacing w:line="240" w:lineRule="auto"/>
      <w:jc w:val="center"/>
    </w:pPr>
    <w:rPr>
      <w:rFonts w:ascii="黑体" w:eastAsia="黑体"/>
      <w:b/>
      <w:sz w:val="28"/>
    </w:rPr>
  </w:style>
  <w:style w:type="paragraph" w:customStyle="1" w:styleId="afffffd">
    <w:name w:val="标准文件_封面发布日期"/>
    <w:basedOn w:val="afff4"/>
    <w:qFormat/>
    <w:pPr>
      <w:spacing w:line="310" w:lineRule="exact"/>
    </w:pPr>
    <w:rPr>
      <w:rFonts w:ascii="黑体" w:eastAsia="黑体"/>
      <w:kern w:val="0"/>
      <w:sz w:val="28"/>
    </w:rPr>
  </w:style>
  <w:style w:type="paragraph" w:customStyle="1" w:styleId="afffffe">
    <w:name w:val="标准文件_封面密级"/>
    <w:basedOn w:val="afff4"/>
    <w:qFormat/>
    <w:rPr>
      <w:rFonts w:eastAsia="黑体"/>
      <w:sz w:val="32"/>
    </w:rPr>
  </w:style>
  <w:style w:type="paragraph" w:customStyle="1" w:styleId="affffff">
    <w:name w:val="标准文件_封面实施日期"/>
    <w:basedOn w:val="afff4"/>
    <w:qFormat/>
    <w:pPr>
      <w:spacing w:line="310" w:lineRule="exact"/>
      <w:jc w:val="right"/>
    </w:pPr>
    <w:rPr>
      <w:rFonts w:ascii="黑体" w:eastAsia="黑体"/>
      <w:sz w:val="28"/>
    </w:rPr>
  </w:style>
  <w:style w:type="paragraph" w:customStyle="1" w:styleId="affffff0">
    <w:name w:val="标准文件_封面抬头"/>
    <w:basedOn w:val="affff9"/>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9"/>
    <w:link w:val="Char9"/>
    <w:qFormat/>
    <w:pPr>
      <w:numPr>
        <w:numId w:val="5"/>
      </w:numPr>
      <w:shd w:val="clear" w:color="FFFFFF" w:fill="FFFFFF"/>
      <w:tabs>
        <w:tab w:val="left" w:pos="6406"/>
      </w:tabs>
      <w:spacing w:beforeLines="25" w:afterLines="50"/>
      <w:jc w:val="center"/>
      <w:outlineLvl w:val="0"/>
    </w:pPr>
    <w:rPr>
      <w:rFonts w:ascii="黑体" w:eastAsia="黑体" w:hAnsi="Times New Roman"/>
      <w:sz w:val="21"/>
    </w:rPr>
  </w:style>
  <w:style w:type="paragraph" w:customStyle="1" w:styleId="aff">
    <w:name w:val="标准文件_附录表标题"/>
    <w:next w:val="affff9"/>
    <w:qFormat/>
    <w:pPr>
      <w:numPr>
        <w:ilvl w:val="1"/>
        <w:numId w:val="6"/>
      </w:numPr>
      <w:adjustRightInd w:val="0"/>
      <w:snapToGrid w:val="0"/>
      <w:spacing w:beforeLines="50" w:afterLines="50"/>
      <w:ind w:firstLine="420"/>
      <w:jc w:val="center"/>
      <w:textAlignment w:val="baseline"/>
    </w:pPr>
    <w:rPr>
      <w:rFonts w:ascii="黑体" w:eastAsia="黑体" w:hAnsi="Times New Roman"/>
      <w:kern w:val="21"/>
      <w:sz w:val="21"/>
    </w:rPr>
  </w:style>
  <w:style w:type="paragraph" w:customStyle="1" w:styleId="aff4">
    <w:name w:val="标准文件_附录一级条标题"/>
    <w:next w:val="affff9"/>
    <w:qFormat/>
    <w:pPr>
      <w:widowControl w:val="0"/>
      <w:numPr>
        <w:ilvl w:val="1"/>
        <w:numId w:val="5"/>
      </w:numPr>
      <w:spacing w:beforeLines="50" w:afterLines="50"/>
      <w:jc w:val="both"/>
      <w:outlineLvl w:val="2"/>
    </w:pPr>
    <w:rPr>
      <w:rFonts w:ascii="黑体" w:eastAsia="黑体" w:hAnsi="Times New Roman"/>
      <w:kern w:val="21"/>
      <w:sz w:val="21"/>
    </w:rPr>
  </w:style>
  <w:style w:type="paragraph" w:customStyle="1" w:styleId="aff5">
    <w:name w:val="标准文件_附录二级条标题"/>
    <w:basedOn w:val="aff4"/>
    <w:next w:val="affff9"/>
    <w:qFormat/>
    <w:pPr>
      <w:widowControl/>
      <w:numPr>
        <w:ilvl w:val="2"/>
      </w:numPr>
      <w:wordWrap w:val="0"/>
      <w:overflowPunct w:val="0"/>
      <w:autoSpaceDE w:val="0"/>
      <w:autoSpaceDN w:val="0"/>
      <w:textAlignment w:val="baseline"/>
      <w:outlineLvl w:val="3"/>
    </w:pPr>
  </w:style>
  <w:style w:type="paragraph" w:customStyle="1" w:styleId="affffff1">
    <w:name w:val="标准文件_附录公式"/>
    <w:basedOn w:val="afffff0"/>
    <w:next w:val="afffff0"/>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9"/>
    <w:qFormat/>
    <w:pPr>
      <w:widowControl w:val="0"/>
      <w:numPr>
        <w:ilvl w:val="3"/>
        <w:numId w:val="5"/>
      </w:numPr>
      <w:spacing w:beforeLines="50" w:afterLines="50"/>
      <w:jc w:val="both"/>
      <w:outlineLvl w:val="4"/>
    </w:pPr>
    <w:rPr>
      <w:rFonts w:ascii="黑体" w:eastAsia="黑体" w:hAnsi="Times New Roman"/>
      <w:kern w:val="21"/>
      <w:sz w:val="21"/>
    </w:rPr>
  </w:style>
  <w:style w:type="paragraph" w:customStyle="1" w:styleId="aff7">
    <w:name w:val="标准文件_附录四级条标题"/>
    <w:next w:val="affff9"/>
    <w:qFormat/>
    <w:pPr>
      <w:widowControl w:val="0"/>
      <w:numPr>
        <w:ilvl w:val="4"/>
        <w:numId w:val="5"/>
      </w:numPr>
      <w:spacing w:beforeLines="50" w:afterLines="50"/>
      <w:jc w:val="both"/>
      <w:outlineLvl w:val="5"/>
    </w:pPr>
    <w:rPr>
      <w:rFonts w:ascii="黑体" w:eastAsia="黑体" w:hAnsi="Times New Roman"/>
      <w:kern w:val="21"/>
      <w:sz w:val="21"/>
    </w:rPr>
  </w:style>
  <w:style w:type="paragraph" w:customStyle="1" w:styleId="af9">
    <w:name w:val="标准文件_附录图标题"/>
    <w:next w:val="affff9"/>
    <w:qFormat/>
    <w:pPr>
      <w:numPr>
        <w:ilvl w:val="1"/>
        <w:numId w:val="7"/>
      </w:numPr>
      <w:adjustRightInd w:val="0"/>
      <w:snapToGrid w:val="0"/>
      <w:spacing w:beforeLines="50" w:afterLines="50"/>
      <w:ind w:firstLine="420"/>
      <w:jc w:val="center"/>
    </w:pPr>
    <w:rPr>
      <w:rFonts w:ascii="黑体" w:eastAsia="黑体" w:hAnsi="Times New Roman"/>
      <w:sz w:val="21"/>
    </w:rPr>
  </w:style>
  <w:style w:type="paragraph" w:customStyle="1" w:styleId="aff8">
    <w:name w:val="标准文件_附录五级条标题"/>
    <w:next w:val="affff9"/>
    <w:qFormat/>
    <w:pPr>
      <w:widowControl w:val="0"/>
      <w:numPr>
        <w:ilvl w:val="5"/>
        <w:numId w:val="5"/>
      </w:numPr>
      <w:spacing w:beforeLines="50" w:afterLines="50"/>
      <w:jc w:val="both"/>
      <w:outlineLvl w:val="6"/>
    </w:pPr>
    <w:rPr>
      <w:rFonts w:ascii="黑体" w:eastAsia="黑体" w:hAnsi="Times New Roman"/>
      <w:kern w:val="21"/>
      <w:sz w:val="21"/>
    </w:rPr>
  </w:style>
  <w:style w:type="paragraph" w:customStyle="1" w:styleId="af0">
    <w:name w:val="标准文件_附录英文标识"/>
    <w:next w:val="afffa"/>
    <w:qFormat/>
    <w:pPr>
      <w:numPr>
        <w:numId w:val="8"/>
      </w:numPr>
      <w:tabs>
        <w:tab w:val="left" w:pos="6406"/>
      </w:tabs>
      <w:spacing w:before="220" w:after="320"/>
      <w:jc w:val="center"/>
      <w:outlineLvl w:val="0"/>
    </w:pPr>
    <w:rPr>
      <w:rFonts w:ascii="黑体" w:eastAsia="黑体" w:hAnsi="Times New Roman"/>
      <w:sz w:val="21"/>
    </w:rPr>
  </w:style>
  <w:style w:type="character" w:customStyle="1" w:styleId="Char0">
    <w:name w:val="正文文本 Char"/>
    <w:link w:val="afffa"/>
    <w:qFormat/>
    <w:rPr>
      <w:rFonts w:ascii="Times New Roman" w:eastAsia="宋体" w:hAnsi="Times New Roman" w:cs="Times New Roman"/>
      <w:szCs w:val="20"/>
    </w:rPr>
  </w:style>
  <w:style w:type="paragraph" w:customStyle="1" w:styleId="affffff2">
    <w:name w:val="标准文件_附录章标题"/>
    <w:next w:val="affff9"/>
    <w:qFormat/>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3">
    <w:name w:val="标准文件_公式后的破折号"/>
    <w:basedOn w:val="affff9"/>
    <w:next w:val="affff9"/>
    <w:qFormat/>
    <w:pPr>
      <w:ind w:leftChars="200" w:left="488" w:hangingChars="290" w:hanging="289"/>
    </w:pPr>
  </w:style>
  <w:style w:type="paragraph" w:customStyle="1" w:styleId="a6">
    <w:name w:val="标准文件_前言、引言标题"/>
    <w:next w:val="afff4"/>
    <w:qFormat/>
    <w:pPr>
      <w:numPr>
        <w:numId w:val="9"/>
      </w:numPr>
      <w:shd w:val="clear" w:color="FFFFFF" w:fill="FFFFFF"/>
      <w:spacing w:afterLines="150"/>
      <w:ind w:left="0" w:firstLine="0"/>
      <w:jc w:val="center"/>
      <w:outlineLvl w:val="0"/>
    </w:pPr>
    <w:rPr>
      <w:rFonts w:ascii="黑体" w:eastAsia="黑体" w:hAnsi="Times New Roman"/>
      <w:sz w:val="32"/>
    </w:rPr>
  </w:style>
  <w:style w:type="paragraph" w:customStyle="1" w:styleId="affffff4">
    <w:name w:val="标准文件_目次、标准名称标题"/>
    <w:basedOn w:val="a6"/>
    <w:next w:val="affff9"/>
    <w:qFormat/>
    <w:pPr>
      <w:spacing w:line="460" w:lineRule="exact"/>
    </w:pPr>
  </w:style>
  <w:style w:type="paragraph" w:customStyle="1" w:styleId="affffff5">
    <w:name w:val="标准文件_目录标题"/>
    <w:basedOn w:val="afff4"/>
    <w:qFormat/>
    <w:pPr>
      <w:spacing w:afterLines="150" w:line="240" w:lineRule="auto"/>
      <w:jc w:val="center"/>
    </w:pPr>
    <w:rPr>
      <w:rFonts w:ascii="黑体" w:eastAsia="黑体"/>
      <w:sz w:val="32"/>
    </w:rPr>
  </w:style>
  <w:style w:type="paragraph" w:customStyle="1" w:styleId="af1">
    <w:name w:val="标准文件_破折号列项"/>
    <w:qFormat/>
    <w:pPr>
      <w:numPr>
        <w:numId w:val="10"/>
      </w:numPr>
      <w:adjustRightInd w:val="0"/>
      <w:snapToGrid w:val="0"/>
      <w:ind w:left="0" w:firstLineChars="200" w:firstLine="200"/>
    </w:pPr>
    <w:rPr>
      <w:rFonts w:ascii="Times New Roman" w:hAnsi="Times New Roman"/>
      <w:sz w:val="21"/>
    </w:rPr>
  </w:style>
  <w:style w:type="paragraph" w:customStyle="1" w:styleId="afc">
    <w:name w:val="标准文件_破折号列项（二级）"/>
    <w:basedOn w:val="af1"/>
    <w:qFormat/>
    <w:pPr>
      <w:numPr>
        <w:numId w:val="11"/>
      </w:numPr>
      <w:ind w:left="0" w:firstLine="200"/>
    </w:pPr>
  </w:style>
  <w:style w:type="character" w:customStyle="1" w:styleId="11">
    <w:name w:val="不明显参考1"/>
    <w:uiPriority w:val="31"/>
    <w:qFormat/>
    <w:rPr>
      <w:smallCaps/>
      <w:color w:val="C0504D"/>
      <w:u w:val="single"/>
    </w:rPr>
  </w:style>
  <w:style w:type="paragraph" w:customStyle="1" w:styleId="affffff6">
    <w:name w:val="标准文件_示例后续"/>
    <w:basedOn w:val="afff4"/>
    <w:qFormat/>
    <w:pPr>
      <w:adjustRightInd/>
      <w:spacing w:line="240" w:lineRule="auto"/>
      <w:ind w:firstLineChars="200" w:firstLine="200"/>
    </w:pPr>
    <w:rPr>
      <w:sz w:val="18"/>
      <w:szCs w:val="24"/>
    </w:rPr>
  </w:style>
  <w:style w:type="paragraph" w:customStyle="1" w:styleId="aff9">
    <w:name w:val="标准文件_数字编号列项"/>
    <w:qFormat/>
    <w:pPr>
      <w:numPr>
        <w:numId w:val="12"/>
      </w:numPr>
      <w:jc w:val="both"/>
    </w:pPr>
    <w:rPr>
      <w:rFonts w:ascii="宋体" w:hAnsi="宋体"/>
      <w:sz w:val="21"/>
    </w:rPr>
  </w:style>
  <w:style w:type="character" w:customStyle="1" w:styleId="Char4">
    <w:name w:val="脚注文本 Char"/>
    <w:link w:val="afffe"/>
    <w:semiHidden/>
    <w:qFormat/>
    <w:rPr>
      <w:rFonts w:ascii="宋体" w:eastAsia="宋体" w:hAnsi="Times New Roman" w:cs="Times New Roman"/>
      <w:sz w:val="18"/>
      <w:szCs w:val="18"/>
    </w:rPr>
  </w:style>
  <w:style w:type="paragraph" w:customStyle="1" w:styleId="affffff7">
    <w:name w:val="标准文件_条文脚注"/>
    <w:basedOn w:val="afffe"/>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4"/>
    <w:next w:val="affff9"/>
    <w:qFormat/>
    <w:pPr>
      <w:numPr>
        <w:numId w:val="13"/>
      </w:numPr>
      <w:spacing w:line="240" w:lineRule="auto"/>
      <w:jc w:val="left"/>
    </w:pPr>
    <w:rPr>
      <w:rFonts w:ascii="宋体" w:hAnsi="宋体"/>
      <w:sz w:val="18"/>
    </w:rPr>
  </w:style>
  <w:style w:type="character" w:customStyle="1" w:styleId="affffff8">
    <w:name w:val="标准文件_图表脚注内容"/>
    <w:rPr>
      <w:rFonts w:ascii="宋体" w:eastAsia="宋体" w:hAnsi="宋体" w:cs="Times New Roman"/>
      <w:spacing w:val="0"/>
      <w:sz w:val="18"/>
      <w:vertAlign w:val="superscript"/>
    </w:rPr>
  </w:style>
  <w:style w:type="paragraph" w:customStyle="1" w:styleId="B">
    <w:name w:val="B标准文件_一级条标题"/>
    <w:basedOn w:val="affc"/>
    <w:next w:val="affff9"/>
    <w:pPr>
      <w:numPr>
        <w:ilvl w:val="2"/>
      </w:numPr>
      <w:spacing w:beforeLines="50" w:before="50" w:afterLines="50" w:after="50"/>
      <w:outlineLvl w:val="1"/>
    </w:pPr>
    <w:rPr>
      <w:rFonts w:hAnsi="黑体"/>
    </w:rPr>
  </w:style>
  <w:style w:type="paragraph" w:customStyle="1" w:styleId="affffff9">
    <w:name w:val="标准文件_一致程度"/>
    <w:basedOn w:val="afff4"/>
    <w:pPr>
      <w:spacing w:line="440" w:lineRule="exact"/>
      <w:jc w:val="center"/>
    </w:pPr>
    <w:rPr>
      <w:sz w:val="28"/>
    </w:rPr>
  </w:style>
  <w:style w:type="paragraph" w:customStyle="1" w:styleId="affffffa">
    <w:name w:val="标准文件_引言标题"/>
    <w:next w:val="afff4"/>
    <w:pPr>
      <w:shd w:val="clear" w:color="FFFFFF" w:fill="FFFFFF"/>
      <w:spacing w:before="540" w:after="600"/>
      <w:jc w:val="center"/>
      <w:outlineLvl w:val="0"/>
    </w:pPr>
    <w:rPr>
      <w:rFonts w:ascii="黑体" w:eastAsia="黑体" w:hAnsi="Times New Roman"/>
      <w:sz w:val="32"/>
    </w:rPr>
  </w:style>
  <w:style w:type="paragraph" w:customStyle="1" w:styleId="affffffb">
    <w:name w:val="标准文件_英文图表脚注"/>
    <w:basedOn w:val="afffff0"/>
    <w:pPr>
      <w:widowControl/>
      <w:adjustRightInd/>
      <w:snapToGrid/>
      <w:spacing w:line="240" w:lineRule="auto"/>
      <w:ind w:left="79" w:hangingChars="80" w:hanging="79"/>
    </w:pPr>
    <w:rPr>
      <w:rFonts w:ascii="宋体" w:hAnsi="宋体"/>
    </w:rPr>
  </w:style>
  <w:style w:type="paragraph" w:customStyle="1" w:styleId="af">
    <w:name w:val="标准文件_英文注："/>
    <w:basedOn w:val="afff4"/>
    <w:next w:val="affff9"/>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4"/>
    <w:pPr>
      <w:numPr>
        <w:numId w:val="15"/>
      </w:numPr>
      <w:tabs>
        <w:tab w:val="left" w:pos="210"/>
      </w:tabs>
      <w:autoSpaceDE w:val="0"/>
      <w:autoSpaceDN w:val="0"/>
      <w:spacing w:line="240" w:lineRule="auto"/>
    </w:pPr>
    <w:rPr>
      <w:rFonts w:ascii="宋体" w:hAnsi="宋体"/>
      <w:kern w:val="0"/>
      <w:szCs w:val="20"/>
    </w:rPr>
  </w:style>
  <w:style w:type="paragraph" w:customStyle="1" w:styleId="affffffc">
    <w:name w:val="标准文件_正文表标题"/>
    <w:next w:val="affff9"/>
    <w:pPr>
      <w:tabs>
        <w:tab w:val="left" w:pos="0"/>
      </w:tabs>
      <w:spacing w:beforeLines="50" w:afterLines="50"/>
      <w:jc w:val="center"/>
    </w:pPr>
    <w:rPr>
      <w:rFonts w:ascii="黑体" w:eastAsia="黑体" w:hAnsi="Times New Roman"/>
      <w:sz w:val="21"/>
    </w:rPr>
  </w:style>
  <w:style w:type="paragraph" w:customStyle="1" w:styleId="affffffd">
    <w:name w:val="标准文件_正文公式"/>
    <w:basedOn w:val="afff4"/>
    <w:next w:val="afffff0"/>
    <w:pPr>
      <w:tabs>
        <w:tab w:val="center" w:pos="4678"/>
        <w:tab w:val="right" w:leader="middleDot" w:pos="9356"/>
      </w:tabs>
      <w:spacing w:line="240" w:lineRule="auto"/>
    </w:pPr>
    <w:rPr>
      <w:rFonts w:ascii="宋体" w:hAnsi="宋体"/>
    </w:rPr>
  </w:style>
  <w:style w:type="paragraph" w:customStyle="1" w:styleId="afd">
    <w:name w:val="标准文件_正文图标题"/>
    <w:next w:val="affff9"/>
    <w:pPr>
      <w:numPr>
        <w:numId w:val="17"/>
      </w:numPr>
      <w:spacing w:beforeLines="50" w:afterLines="50"/>
      <w:jc w:val="center"/>
    </w:pPr>
    <w:rPr>
      <w:rFonts w:ascii="黑体" w:eastAsia="黑体" w:hAnsi="Times New Roman"/>
      <w:sz w:val="21"/>
    </w:rPr>
  </w:style>
  <w:style w:type="paragraph" w:customStyle="1" w:styleId="afff2">
    <w:name w:val="标准文件_正文英文表标题"/>
    <w:next w:val="affff9"/>
    <w:pPr>
      <w:numPr>
        <w:numId w:val="18"/>
      </w:numPr>
      <w:jc w:val="center"/>
    </w:pPr>
    <w:rPr>
      <w:rFonts w:ascii="黑体" w:eastAsia="黑体" w:hAnsi="Times New Roman"/>
      <w:sz w:val="21"/>
    </w:rPr>
  </w:style>
  <w:style w:type="paragraph" w:customStyle="1" w:styleId="afb">
    <w:name w:val="标准文件_正文英文图标题"/>
    <w:next w:val="affff9"/>
    <w:pPr>
      <w:numPr>
        <w:numId w:val="19"/>
      </w:numPr>
      <w:jc w:val="center"/>
    </w:pPr>
    <w:rPr>
      <w:rFonts w:ascii="黑体" w:eastAsia="黑体" w:hAnsi="Times New Roman"/>
      <w:sz w:val="21"/>
    </w:rPr>
  </w:style>
  <w:style w:type="paragraph" w:customStyle="1" w:styleId="a1">
    <w:name w:val="二级无标题条"/>
    <w:basedOn w:val="afff4"/>
    <w:pPr>
      <w:numPr>
        <w:ilvl w:val="3"/>
        <w:numId w:val="20"/>
      </w:numPr>
      <w:adjustRightInd/>
      <w:spacing w:line="240" w:lineRule="auto"/>
    </w:pPr>
    <w:rPr>
      <w:rFonts w:ascii="宋体" w:hAnsi="宋体"/>
      <w:szCs w:val="24"/>
    </w:rPr>
  </w:style>
  <w:style w:type="paragraph" w:customStyle="1" w:styleId="affffffe">
    <w:name w:val="发布部门"/>
    <w:next w:val="afff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
    <w:name w:val="发布日期"/>
    <w:pPr>
      <w:framePr w:w="4000" w:h="473" w:hRule="exact" w:hSpace="180" w:vSpace="180" w:wrap="around" w:hAnchor="margin" w:y="13511" w:anchorLock="1"/>
    </w:pPr>
    <w:rPr>
      <w:rFonts w:ascii="Times New Roman" w:eastAsia="黑体" w:hAnsi="Times New Roman"/>
      <w:sz w:val="28"/>
    </w:rPr>
  </w:style>
  <w:style w:type="paragraph" w:customStyle="1" w:styleId="afffffff0">
    <w:name w:val="封面标准代替信息"/>
    <w:basedOn w:val="afff4"/>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1">
    <w:name w:val="封面标准名称"/>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2">
    <w:name w:val="封面标准文稿编辑信息"/>
    <w:pPr>
      <w:spacing w:before="180" w:line="180" w:lineRule="exact"/>
      <w:jc w:val="center"/>
    </w:pPr>
    <w:rPr>
      <w:rFonts w:ascii="宋体" w:hAnsi="Times New Roman"/>
      <w:sz w:val="21"/>
    </w:rPr>
  </w:style>
  <w:style w:type="paragraph" w:customStyle="1" w:styleId="afffffff3">
    <w:name w:val="封面标准文稿类别"/>
    <w:pPr>
      <w:spacing w:before="440" w:line="400" w:lineRule="exact"/>
      <w:jc w:val="center"/>
    </w:pPr>
    <w:rPr>
      <w:rFonts w:ascii="宋体" w:hAnsi="Times New Roman"/>
      <w:sz w:val="24"/>
    </w:rPr>
  </w:style>
  <w:style w:type="paragraph" w:customStyle="1" w:styleId="afffffff4">
    <w:name w:val="封面标准英文名称"/>
    <w:pPr>
      <w:widowControl w:val="0"/>
      <w:spacing w:line="360" w:lineRule="exact"/>
      <w:jc w:val="center"/>
    </w:pPr>
    <w:rPr>
      <w:rFonts w:ascii="Times New Roman" w:hAnsi="Times New Roman"/>
      <w:sz w:val="28"/>
    </w:rPr>
  </w:style>
  <w:style w:type="paragraph" w:customStyle="1" w:styleId="afffffff5">
    <w:name w:val="封面一致性程度标识"/>
    <w:pPr>
      <w:spacing w:before="440" w:line="440" w:lineRule="exact"/>
      <w:jc w:val="center"/>
    </w:pPr>
    <w:rPr>
      <w:rFonts w:ascii="Times New Roman" w:hAnsi="Times New Roman"/>
      <w:sz w:val="28"/>
    </w:rPr>
  </w:style>
  <w:style w:type="paragraph" w:customStyle="1" w:styleId="afffffff6">
    <w:name w:val="封面正文"/>
    <w:pPr>
      <w:jc w:val="both"/>
    </w:pPr>
    <w:rPr>
      <w:rFonts w:ascii="Times New Roman" w:hAnsi="Times New Roman"/>
    </w:rPr>
  </w:style>
  <w:style w:type="paragraph" w:customStyle="1" w:styleId="afffffff7">
    <w:name w:val="附录二级无标题条"/>
    <w:basedOn w:val="afff4"/>
    <w:next w:val="afff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8">
    <w:name w:val="附录三级无标题条"/>
    <w:basedOn w:val="afffffff7"/>
    <w:next w:val="affff9"/>
    <w:pPr>
      <w:outlineLvl w:val="4"/>
    </w:pPr>
  </w:style>
  <w:style w:type="paragraph" w:customStyle="1" w:styleId="afffffff9">
    <w:name w:val="附录四级无标题条"/>
    <w:basedOn w:val="afffffff8"/>
    <w:next w:val="affff9"/>
    <w:pPr>
      <w:outlineLvl w:val="5"/>
    </w:pPr>
  </w:style>
  <w:style w:type="paragraph" w:customStyle="1" w:styleId="afffffffa">
    <w:name w:val="附录图"/>
    <w:next w:val="affff9"/>
    <w:pPr>
      <w:wordWrap w:val="0"/>
      <w:overflowPunct w:val="0"/>
      <w:autoSpaceDE w:val="0"/>
      <w:spacing w:beforeLines="50" w:afterLines="50"/>
      <w:jc w:val="center"/>
      <w:textAlignment w:val="baseline"/>
      <w:outlineLvl w:val="1"/>
    </w:pPr>
    <w:rPr>
      <w:rFonts w:ascii="黑体" w:eastAsia="黑体" w:hAnsi="Times New Roman"/>
      <w:kern w:val="21"/>
      <w:sz w:val="21"/>
    </w:rPr>
  </w:style>
  <w:style w:type="paragraph" w:customStyle="1" w:styleId="af2">
    <w:name w:val="标准文件_一级项"/>
    <w:pPr>
      <w:numPr>
        <w:numId w:val="21"/>
      </w:numPr>
    </w:pPr>
    <w:rPr>
      <w:rFonts w:ascii="宋体" w:hAnsi="Times New Roman"/>
      <w:sz w:val="21"/>
    </w:rPr>
  </w:style>
  <w:style w:type="paragraph" w:customStyle="1" w:styleId="afffffffb">
    <w:name w:val="附录五级无标题条"/>
    <w:basedOn w:val="afffffff9"/>
    <w:next w:val="affff9"/>
    <w:pPr>
      <w:outlineLvl w:val="6"/>
    </w:pPr>
  </w:style>
  <w:style w:type="paragraph" w:customStyle="1" w:styleId="afffffffc">
    <w:name w:val="附录性质"/>
    <w:basedOn w:val="afff4"/>
    <w:pPr>
      <w:widowControl/>
      <w:adjustRightInd/>
      <w:jc w:val="center"/>
    </w:pPr>
    <w:rPr>
      <w:rFonts w:ascii="黑体" w:eastAsia="黑体"/>
    </w:rPr>
  </w:style>
  <w:style w:type="paragraph" w:customStyle="1" w:styleId="afffffffd">
    <w:name w:val="附录一级无标题条"/>
    <w:basedOn w:val="affffff2"/>
    <w:next w:val="affff9"/>
    <w:pPr>
      <w:autoSpaceDN w:val="0"/>
      <w:outlineLvl w:val="2"/>
    </w:pPr>
    <w:rPr>
      <w:rFonts w:ascii="宋体" w:eastAsia="宋体" w:hAnsi="宋体"/>
    </w:rPr>
  </w:style>
  <w:style w:type="character" w:customStyle="1" w:styleId="afffffffe">
    <w:name w:val="个人答复风格"/>
    <w:rPr>
      <w:rFonts w:ascii="Arial" w:eastAsia="宋体" w:hAnsi="Arial" w:cs="Arial"/>
      <w:color w:val="auto"/>
      <w:spacing w:val="0"/>
      <w:sz w:val="20"/>
    </w:rPr>
  </w:style>
  <w:style w:type="character" w:customStyle="1" w:styleId="affffffff">
    <w:name w:val="个人撰写风格"/>
    <w:rPr>
      <w:rFonts w:ascii="Arial" w:eastAsia="宋体" w:hAnsi="Arial" w:cs="Arial"/>
      <w:color w:val="auto"/>
      <w:spacing w:val="0"/>
      <w:sz w:val="20"/>
    </w:rPr>
  </w:style>
  <w:style w:type="paragraph" w:customStyle="1" w:styleId="affffffff0">
    <w:name w:val="脚注后续"/>
    <w:pPr>
      <w:ind w:leftChars="350" w:left="350"/>
      <w:jc w:val="both"/>
    </w:pPr>
    <w:rPr>
      <w:rFonts w:ascii="宋体" w:hAnsi="Times New Roman"/>
      <w:sz w:val="18"/>
    </w:rPr>
  </w:style>
  <w:style w:type="paragraph" w:customStyle="1" w:styleId="afff3">
    <w:name w:val="列项——"/>
    <w:pPr>
      <w:widowControl w:val="0"/>
      <w:numPr>
        <w:numId w:val="22"/>
      </w:numPr>
      <w:jc w:val="both"/>
    </w:pPr>
    <w:rPr>
      <w:rFonts w:ascii="宋体" w:hAnsi="宋体"/>
      <w:sz w:val="21"/>
    </w:rPr>
  </w:style>
  <w:style w:type="paragraph" w:customStyle="1" w:styleId="affffffff1">
    <w:name w:val="列项·"/>
    <w:basedOn w:val="affff9"/>
    <w:pPr>
      <w:tabs>
        <w:tab w:val="left" w:pos="840"/>
      </w:tabs>
    </w:pPr>
  </w:style>
  <w:style w:type="paragraph" w:customStyle="1" w:styleId="affffffff2">
    <w:name w:val="目次、索引正文"/>
    <w:pPr>
      <w:spacing w:line="320" w:lineRule="exact"/>
      <w:jc w:val="both"/>
    </w:pPr>
    <w:rPr>
      <w:rFonts w:ascii="宋体" w:hAnsi="Times New Roman"/>
      <w:sz w:val="21"/>
    </w:rPr>
  </w:style>
  <w:style w:type="paragraph" w:customStyle="1" w:styleId="210">
    <w:name w:val="目录 21"/>
    <w:basedOn w:val="afff4"/>
    <w:next w:val="afff4"/>
    <w:semiHidden/>
    <w:pPr>
      <w:adjustRightInd/>
      <w:spacing w:line="240" w:lineRule="auto"/>
      <w:jc w:val="left"/>
    </w:pPr>
    <w:rPr>
      <w:bCs/>
      <w:iCs/>
    </w:rPr>
  </w:style>
  <w:style w:type="paragraph" w:customStyle="1" w:styleId="31">
    <w:name w:val="目录 31"/>
    <w:basedOn w:val="afff4"/>
    <w:next w:val="afff4"/>
    <w:semiHidden/>
    <w:pPr>
      <w:spacing w:line="240" w:lineRule="auto"/>
    </w:pPr>
    <w:rPr>
      <w:rFonts w:ascii="宋体" w:hAnsi="宋体"/>
      <w:iCs/>
    </w:rPr>
  </w:style>
  <w:style w:type="paragraph" w:customStyle="1" w:styleId="41">
    <w:name w:val="目录 41"/>
    <w:basedOn w:val="afff4"/>
    <w:next w:val="afff4"/>
    <w:semiHidden/>
    <w:pPr>
      <w:adjustRightInd/>
      <w:spacing w:line="240" w:lineRule="auto"/>
      <w:jc w:val="left"/>
    </w:pPr>
  </w:style>
  <w:style w:type="paragraph" w:customStyle="1" w:styleId="51">
    <w:name w:val="目录 51"/>
    <w:basedOn w:val="afff4"/>
    <w:next w:val="afff4"/>
    <w:semiHidden/>
    <w:pPr>
      <w:spacing w:line="240" w:lineRule="auto"/>
    </w:pPr>
    <w:rPr>
      <w:rFonts w:ascii="宋体" w:hAnsi="宋体"/>
    </w:rPr>
  </w:style>
  <w:style w:type="paragraph" w:customStyle="1" w:styleId="61">
    <w:name w:val="目录 61"/>
    <w:basedOn w:val="afff4"/>
    <w:next w:val="afff4"/>
    <w:semiHidden/>
    <w:pPr>
      <w:adjustRightInd/>
      <w:spacing w:line="240" w:lineRule="auto"/>
      <w:jc w:val="left"/>
    </w:pPr>
  </w:style>
  <w:style w:type="paragraph" w:customStyle="1" w:styleId="71">
    <w:name w:val="目录 71"/>
    <w:basedOn w:val="61"/>
    <w:semiHidden/>
    <w:pPr>
      <w:ind w:left="1260"/>
    </w:pPr>
  </w:style>
  <w:style w:type="paragraph" w:customStyle="1" w:styleId="81">
    <w:name w:val="目录 81"/>
    <w:basedOn w:val="71"/>
    <w:semiHidden/>
    <w:pPr>
      <w:ind w:left="1470"/>
    </w:pPr>
  </w:style>
  <w:style w:type="paragraph" w:customStyle="1" w:styleId="91">
    <w:name w:val="目录 91"/>
    <w:basedOn w:val="81"/>
    <w:semiHidden/>
    <w:pPr>
      <w:ind w:left="1680"/>
    </w:pPr>
  </w:style>
  <w:style w:type="paragraph" w:customStyle="1" w:styleId="affffffff3">
    <w:name w:val="其他标准称谓"/>
    <w:pPr>
      <w:spacing w:line="0" w:lineRule="atLeast"/>
      <w:jc w:val="distribute"/>
    </w:pPr>
    <w:rPr>
      <w:rFonts w:ascii="黑体" w:eastAsia="黑体" w:hAnsi="宋体"/>
      <w:sz w:val="52"/>
    </w:rPr>
  </w:style>
  <w:style w:type="paragraph" w:customStyle="1" w:styleId="affffffff4">
    <w:name w:val="其他发布部门"/>
    <w:basedOn w:val="affffffe"/>
    <w:qFormat/>
    <w:pPr>
      <w:framePr w:wrap="around"/>
      <w:spacing w:line="0" w:lineRule="atLeast"/>
    </w:pPr>
    <w:rPr>
      <w:rFonts w:ascii="黑体" w:eastAsia="黑体"/>
      <w:b w:val="0"/>
    </w:rPr>
  </w:style>
  <w:style w:type="paragraph" w:customStyle="1" w:styleId="a2">
    <w:name w:val="三级无标题条"/>
    <w:basedOn w:val="afff4"/>
    <w:pPr>
      <w:numPr>
        <w:ilvl w:val="4"/>
        <w:numId w:val="20"/>
      </w:numPr>
      <w:adjustRightInd/>
      <w:spacing w:line="240" w:lineRule="auto"/>
    </w:pPr>
    <w:rPr>
      <w:rFonts w:ascii="宋体" w:hAnsi="宋体"/>
      <w:szCs w:val="24"/>
    </w:rPr>
  </w:style>
  <w:style w:type="paragraph" w:customStyle="1" w:styleId="affffffff5">
    <w:name w:val="实施日期"/>
    <w:basedOn w:val="afffffff"/>
    <w:pPr>
      <w:framePr w:hSpace="0" w:wrap="around" w:xAlign="right"/>
      <w:jc w:val="right"/>
    </w:pPr>
  </w:style>
  <w:style w:type="paragraph" w:customStyle="1" w:styleId="a3">
    <w:name w:val="四级无标题条"/>
    <w:basedOn w:val="afff4"/>
    <w:pPr>
      <w:numPr>
        <w:ilvl w:val="5"/>
        <w:numId w:val="20"/>
      </w:numPr>
      <w:adjustRightInd/>
      <w:spacing w:line="240" w:lineRule="auto"/>
    </w:pPr>
    <w:rPr>
      <w:rFonts w:ascii="宋体" w:hAnsi="宋体"/>
      <w:szCs w:val="24"/>
    </w:rPr>
  </w:style>
  <w:style w:type="paragraph" w:customStyle="1" w:styleId="affffffff6">
    <w:name w:val="文献分类号"/>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7">
    <w:name w:val="无标题条"/>
    <w:next w:val="affff9"/>
    <w:pPr>
      <w:jc w:val="both"/>
    </w:pPr>
    <w:rPr>
      <w:rFonts w:ascii="宋体" w:hAnsi="宋体"/>
      <w:sz w:val="21"/>
    </w:rPr>
  </w:style>
  <w:style w:type="paragraph" w:customStyle="1" w:styleId="a4">
    <w:name w:val="五级无标题条"/>
    <w:basedOn w:val="afff4"/>
    <w:pPr>
      <w:numPr>
        <w:ilvl w:val="6"/>
        <w:numId w:val="20"/>
      </w:numPr>
      <w:adjustRightInd/>
    </w:pPr>
    <w:rPr>
      <w:szCs w:val="24"/>
    </w:rPr>
  </w:style>
  <w:style w:type="paragraph" w:customStyle="1" w:styleId="a0">
    <w:name w:val="一级无标题条"/>
    <w:basedOn w:val="afff4"/>
    <w:pPr>
      <w:numPr>
        <w:ilvl w:val="2"/>
        <w:numId w:val="20"/>
      </w:numPr>
      <w:adjustRightInd/>
      <w:spacing w:before="10" w:after="10" w:line="240" w:lineRule="auto"/>
    </w:pPr>
    <w:rPr>
      <w:rFonts w:ascii="宋体" w:hAnsi="宋体"/>
      <w:szCs w:val="24"/>
    </w:rPr>
  </w:style>
  <w:style w:type="paragraph" w:customStyle="1" w:styleId="affffffff8">
    <w:name w:val="注:后续"/>
    <w:pPr>
      <w:spacing w:line="300" w:lineRule="exact"/>
      <w:ind w:leftChars="400" w:left="600" w:hangingChars="200" w:hanging="200"/>
      <w:jc w:val="both"/>
    </w:pPr>
    <w:rPr>
      <w:rFonts w:ascii="宋体" w:hAnsi="Times New Roman"/>
      <w:sz w:val="18"/>
    </w:rPr>
  </w:style>
  <w:style w:type="paragraph" w:customStyle="1" w:styleId="affffffff9">
    <w:name w:val="注×:后续"/>
    <w:basedOn w:val="affffffff8"/>
    <w:pPr>
      <w:ind w:leftChars="0" w:left="1406" w:firstLineChars="0" w:hanging="499"/>
    </w:pPr>
  </w:style>
  <w:style w:type="paragraph" w:customStyle="1" w:styleId="affffffffa">
    <w:name w:val="标准文件_一级无标题"/>
    <w:basedOn w:val="B"/>
    <w:qFormat/>
    <w:pPr>
      <w:spacing w:beforeLines="0" w:afterLines="0"/>
      <w:outlineLvl w:val="9"/>
    </w:pPr>
    <w:rPr>
      <w:rFonts w:ascii="宋体" w:eastAsia="宋体"/>
    </w:rPr>
  </w:style>
  <w:style w:type="paragraph" w:customStyle="1" w:styleId="affffffffb">
    <w:name w:val="标准文件_五级无标题"/>
    <w:basedOn w:val="afff0"/>
    <w:qFormat/>
    <w:pPr>
      <w:spacing w:beforeLines="0" w:afterLines="0"/>
      <w:outlineLvl w:val="9"/>
    </w:pPr>
    <w:rPr>
      <w:rFonts w:ascii="宋体" w:eastAsia="宋体"/>
    </w:rPr>
  </w:style>
  <w:style w:type="paragraph" w:customStyle="1" w:styleId="affffffffc">
    <w:name w:val="标准文件_三级无标题"/>
    <w:basedOn w:val="affe"/>
    <w:qFormat/>
    <w:pPr>
      <w:spacing w:beforeLines="0" w:afterLines="0"/>
      <w:outlineLvl w:val="9"/>
    </w:pPr>
    <w:rPr>
      <w:rFonts w:ascii="宋体" w:eastAsia="宋体"/>
    </w:rPr>
  </w:style>
  <w:style w:type="paragraph" w:customStyle="1" w:styleId="affffffffd">
    <w:name w:val="标准_四级无标题"/>
    <w:basedOn w:val="afff"/>
    <w:next w:val="affff9"/>
    <w:qFormat/>
    <w:rPr>
      <w:rFonts w:eastAsia="宋体"/>
    </w:rPr>
  </w:style>
  <w:style w:type="paragraph" w:customStyle="1" w:styleId="affffffffe">
    <w:name w:val="标准文件_四级无标题"/>
    <w:basedOn w:val="afff"/>
    <w:qFormat/>
    <w:pPr>
      <w:spacing w:beforeLines="0" w:afterLines="0"/>
      <w:outlineLvl w:val="9"/>
    </w:pPr>
    <w:rPr>
      <w:rFonts w:ascii="宋体" w:eastAsia="宋体" w:hAnsi="黑体"/>
      <w:szCs w:val="52"/>
    </w:rPr>
  </w:style>
  <w:style w:type="paragraph" w:customStyle="1" w:styleId="aff1">
    <w:name w:val="标准文件_大写罗马数字编号列项"/>
    <w:basedOn w:val="affff9"/>
    <w:pPr>
      <w:numPr>
        <w:numId w:val="23"/>
      </w:numPr>
      <w:ind w:firstLineChars="0" w:firstLine="0"/>
    </w:pPr>
    <w:rPr>
      <w:rFonts w:ascii="Times New Roman" w:cs="Arial"/>
      <w:szCs w:val="28"/>
    </w:rPr>
  </w:style>
  <w:style w:type="paragraph" w:customStyle="1" w:styleId="ae">
    <w:name w:val="标准文件_小写罗马数字编号列项"/>
    <w:basedOn w:val="affff9"/>
    <w:pPr>
      <w:numPr>
        <w:numId w:val="24"/>
      </w:numPr>
      <w:ind w:firstLineChars="0" w:firstLine="0"/>
    </w:pPr>
    <w:rPr>
      <w:rFonts w:cs="Arial"/>
      <w:szCs w:val="28"/>
    </w:rPr>
  </w:style>
  <w:style w:type="paragraph" w:customStyle="1" w:styleId="afffffffff">
    <w:name w:val="标准文件_附录标题"/>
    <w:basedOn w:val="aff3"/>
    <w:link w:val="Chara"/>
    <w:qFormat/>
    <w:pPr>
      <w:numPr>
        <w:numId w:val="0"/>
      </w:numPr>
      <w:spacing w:after="280"/>
      <w:outlineLvl w:val="9"/>
    </w:pPr>
  </w:style>
  <w:style w:type="paragraph" w:customStyle="1" w:styleId="afffffffff0">
    <w:name w:val="标准文件_二级项"/>
    <w:rPr>
      <w:rFonts w:ascii="宋体" w:hAnsi="Times New Roman"/>
      <w:sz w:val="21"/>
    </w:rPr>
  </w:style>
  <w:style w:type="paragraph" w:customStyle="1" w:styleId="af3">
    <w:name w:val="标准文件_三级项"/>
    <w:basedOn w:val="afff4"/>
    <w:pPr>
      <w:numPr>
        <w:ilvl w:val="2"/>
        <w:numId w:val="21"/>
      </w:numPr>
      <w:spacing w:line="-300" w:lineRule="auto"/>
    </w:pPr>
    <w:rPr>
      <w:rFonts w:ascii="Times New Roman" w:hAnsi="Times New Roman"/>
    </w:rPr>
  </w:style>
  <w:style w:type="paragraph" w:customStyle="1" w:styleId="affa">
    <w:name w:val="图表脚注说明"/>
    <w:basedOn w:val="afff4"/>
    <w:next w:val="affff9"/>
    <w:pPr>
      <w:numPr>
        <w:numId w:val="25"/>
      </w:numPr>
      <w:adjustRightInd/>
      <w:spacing w:line="240" w:lineRule="auto"/>
      <w:ind w:left="783"/>
    </w:pPr>
    <w:rPr>
      <w:rFonts w:ascii="宋体" w:hAnsi="Times New Roman"/>
      <w:sz w:val="18"/>
      <w:szCs w:val="18"/>
    </w:rPr>
  </w:style>
  <w:style w:type="paragraph" w:customStyle="1" w:styleId="afffffffff1">
    <w:name w:val="标准文件_索引字母"/>
    <w:next w:val="affff9"/>
    <w:qFormat/>
    <w:pPr>
      <w:jc w:val="center"/>
    </w:pPr>
    <w:rPr>
      <w:rFonts w:ascii="宋体" w:eastAsia="Times New Roman" w:hAnsi="宋体"/>
      <w:b/>
      <w:kern w:val="2"/>
      <w:sz w:val="21"/>
    </w:rPr>
  </w:style>
  <w:style w:type="paragraph" w:customStyle="1" w:styleId="afffffffff2">
    <w:name w:val="标准文件_附录前"/>
    <w:next w:val="affff9"/>
    <w:qFormat/>
    <w:pPr>
      <w:spacing w:line="20" w:lineRule="atLeast"/>
      <w:ind w:firstLine="200"/>
    </w:pPr>
    <w:rPr>
      <w:rFonts w:ascii="宋体" w:hAnsi="宋体"/>
      <w:kern w:val="2"/>
      <w:sz w:val="10"/>
    </w:rPr>
  </w:style>
  <w:style w:type="paragraph" w:customStyle="1" w:styleId="afffffffff3">
    <w:name w:val="标准文件_正文标准名称"/>
    <w:qFormat/>
    <w:pPr>
      <w:spacing w:beforeLines="20" w:after="640" w:line="400" w:lineRule="exact"/>
      <w:jc w:val="center"/>
    </w:pPr>
    <w:rPr>
      <w:rFonts w:ascii="黑体" w:eastAsia="黑体" w:hAnsi="黑体"/>
      <w:kern w:val="2"/>
      <w:sz w:val="32"/>
      <w:szCs w:val="32"/>
    </w:rPr>
  </w:style>
  <w:style w:type="paragraph" w:customStyle="1" w:styleId="afffffffff4">
    <w:name w:val="标准文件_表格"/>
    <w:basedOn w:val="affff9"/>
    <w:qFormat/>
    <w:pPr>
      <w:ind w:firstLineChars="0" w:firstLine="0"/>
      <w:jc w:val="center"/>
    </w:pPr>
    <w:rPr>
      <w:sz w:val="18"/>
    </w:rPr>
  </w:style>
  <w:style w:type="paragraph" w:customStyle="1" w:styleId="afff1">
    <w:name w:val="标准文件_注："/>
    <w:next w:val="affff9"/>
    <w:pPr>
      <w:widowControl w:val="0"/>
      <w:numPr>
        <w:numId w:val="26"/>
      </w:numPr>
      <w:autoSpaceDE w:val="0"/>
      <w:autoSpaceDN w:val="0"/>
      <w:jc w:val="both"/>
    </w:pPr>
    <w:rPr>
      <w:rFonts w:ascii="宋体" w:hAnsi="Times New Roman"/>
      <w:sz w:val="18"/>
      <w:szCs w:val="18"/>
    </w:rPr>
  </w:style>
  <w:style w:type="paragraph" w:customStyle="1" w:styleId="a5">
    <w:name w:val="标准文件_注×："/>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5"/>
    <w:pPr>
      <w:widowControl w:val="0"/>
      <w:numPr>
        <w:numId w:val="28"/>
      </w:numPr>
      <w:jc w:val="both"/>
    </w:pPr>
    <w:rPr>
      <w:rFonts w:ascii="宋体" w:hAnsi="Times New Roman"/>
      <w:sz w:val="18"/>
      <w:szCs w:val="18"/>
    </w:rPr>
  </w:style>
  <w:style w:type="paragraph" w:customStyle="1" w:styleId="afffffffff5">
    <w:name w:val="标准文件_示例内容"/>
    <w:basedOn w:val="affff9"/>
    <w:qFormat/>
    <w:pPr>
      <w:ind w:firstLine="420"/>
    </w:pPr>
    <w:rPr>
      <w:sz w:val="18"/>
    </w:rPr>
  </w:style>
  <w:style w:type="paragraph" w:customStyle="1" w:styleId="afa">
    <w:name w:val="标准文件_示例×："/>
    <w:basedOn w:val="afff4"/>
    <w:next w:val="afffffffff5"/>
    <w:qFormat/>
    <w:pPr>
      <w:widowControl/>
      <w:numPr>
        <w:numId w:val="29"/>
      </w:numPr>
      <w:adjustRightInd/>
      <w:spacing w:line="240" w:lineRule="auto"/>
    </w:pPr>
    <w:rPr>
      <w:rFonts w:ascii="宋体" w:hAnsi="Times New Roman"/>
      <w:kern w:val="0"/>
      <w:sz w:val="18"/>
      <w:szCs w:val="18"/>
    </w:rPr>
  </w:style>
  <w:style w:type="character" w:customStyle="1" w:styleId="Char6">
    <w:name w:val="标准文件_段 Char"/>
    <w:link w:val="affff9"/>
    <w:rPr>
      <w:rFonts w:ascii="宋体" w:hAnsi="Times New Roman"/>
      <w:sz w:val="21"/>
    </w:rPr>
  </w:style>
  <w:style w:type="paragraph" w:customStyle="1" w:styleId="afffffffff6">
    <w:name w:val="标准文件_表格续"/>
    <w:basedOn w:val="affff9"/>
    <w:next w:val="affff9"/>
    <w:qFormat/>
    <w:pPr>
      <w:jc w:val="center"/>
    </w:pPr>
    <w:rPr>
      <w:rFonts w:ascii="黑体" w:eastAsia="黑体" w:hAnsi="黑体"/>
    </w:rPr>
  </w:style>
  <w:style w:type="character" w:styleId="afffffffff7">
    <w:name w:val="Placeholder Text"/>
    <w:basedOn w:val="afff5"/>
    <w:uiPriority w:val="99"/>
    <w:semiHidden/>
    <w:rPr>
      <w:color w:val="808080"/>
    </w:rPr>
  </w:style>
  <w:style w:type="paragraph" w:customStyle="1" w:styleId="2">
    <w:name w:val="标准文件_二级项2"/>
    <w:basedOn w:val="affff9"/>
    <w:qFormat/>
    <w:pPr>
      <w:numPr>
        <w:ilvl w:val="1"/>
        <w:numId w:val="21"/>
      </w:numPr>
      <w:ind w:left="1271" w:firstLineChars="0" w:hanging="420"/>
    </w:pPr>
  </w:style>
  <w:style w:type="paragraph" w:customStyle="1" w:styleId="21">
    <w:name w:val="标准文件_三级项2"/>
    <w:basedOn w:val="affff9"/>
    <w:qFormat/>
    <w:pPr>
      <w:numPr>
        <w:numId w:val="30"/>
      </w:numPr>
      <w:spacing w:line="300" w:lineRule="exact"/>
      <w:ind w:left="1276" w:firstLineChars="0" w:hanging="425"/>
    </w:pPr>
    <w:rPr>
      <w:rFonts w:ascii="Times New Roman"/>
    </w:rPr>
  </w:style>
  <w:style w:type="paragraph" w:customStyle="1" w:styleId="20">
    <w:name w:val="标准文件_一级项2"/>
    <w:basedOn w:val="affff9"/>
    <w:qFormat/>
    <w:pPr>
      <w:numPr>
        <w:numId w:val="31"/>
      </w:numPr>
      <w:spacing w:line="300" w:lineRule="exact"/>
      <w:ind w:left="1271" w:firstLineChars="0" w:hanging="420"/>
    </w:pPr>
    <w:rPr>
      <w:rFonts w:ascii="Times New Roman"/>
    </w:rPr>
  </w:style>
  <w:style w:type="paragraph" w:customStyle="1" w:styleId="afffffffff8">
    <w:name w:val="标准文件_提示"/>
    <w:basedOn w:val="affff9"/>
    <w:next w:val="affff9"/>
    <w:qFormat/>
    <w:pPr>
      <w:ind w:firstLine="420"/>
    </w:pPr>
    <w:rPr>
      <w:rFonts w:ascii="黑体" w:eastAsia="黑体"/>
    </w:rPr>
  </w:style>
  <w:style w:type="character" w:customStyle="1" w:styleId="afffffffff9">
    <w:name w:val="标准文件_来源"/>
    <w:basedOn w:val="afff5"/>
    <w:uiPriority w:val="1"/>
    <w:qFormat/>
    <w:rPr>
      <w:rFonts w:eastAsia="宋体"/>
      <w:sz w:val="21"/>
    </w:rPr>
  </w:style>
  <w:style w:type="paragraph" w:customStyle="1" w:styleId="afffffffffa">
    <w:name w:val="标准文件_图表说明"/>
    <w:qFormat/>
    <w:pPr>
      <w:spacing w:line="276" w:lineRule="auto"/>
      <w:ind w:firstLine="420"/>
    </w:pPr>
    <w:rPr>
      <w:rFonts w:ascii="宋体" w:hAnsi="宋体"/>
      <w:kern w:val="2"/>
      <w:sz w:val="18"/>
    </w:rPr>
  </w:style>
  <w:style w:type="paragraph" w:customStyle="1" w:styleId="afffffffffb">
    <w:name w:val="其他发布日期"/>
    <w:basedOn w:val="afffffff"/>
    <w:pPr>
      <w:framePr w:w="3997" w:h="471" w:hRule="exact" w:hSpace="0" w:vSpace="181" w:wrap="around" w:vAnchor="page" w:hAnchor="page" w:x="1419" w:y="14097"/>
    </w:pPr>
  </w:style>
  <w:style w:type="paragraph" w:customStyle="1" w:styleId="afffffffffc">
    <w:name w:val="其他实施日期"/>
    <w:basedOn w:val="affffffff5"/>
    <w:pPr>
      <w:framePr w:w="3997" w:h="471" w:hRule="exact" w:vSpace="181" w:wrap="around" w:vAnchor="page" w:hAnchor="page" w:x="7089" w:y="14097"/>
    </w:pPr>
  </w:style>
  <w:style w:type="paragraph" w:customStyle="1" w:styleId="afffffffffd">
    <w:name w:val="标准文件_文件编号"/>
    <w:basedOn w:val="affff9"/>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e">
    <w:name w:val="标准文件_替换文件编号"/>
    <w:basedOn w:val="afffffffffd"/>
    <w:qFormat/>
    <w:pPr>
      <w:framePr w:wrap="auto"/>
      <w:spacing w:before="57"/>
    </w:pPr>
    <w:rPr>
      <w:sz w:val="21"/>
    </w:rPr>
  </w:style>
  <w:style w:type="paragraph" w:customStyle="1" w:styleId="affffffffff">
    <w:name w:val="标准文件_文件名称"/>
    <w:basedOn w:val="affff9"/>
    <w:next w:val="affff9"/>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9"/>
    <w:next w:val="affff9"/>
    <w:qFormat/>
    <w:pPr>
      <w:numPr>
        <w:numId w:val="7"/>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9"/>
    <w:next w:val="affff9"/>
    <w:qFormat/>
    <w:pPr>
      <w:numPr>
        <w:numId w:val="6"/>
      </w:numPr>
      <w:spacing w:line="14" w:lineRule="exact"/>
      <w:ind w:firstLineChars="0" w:firstLine="0"/>
      <w:jc w:val="center"/>
    </w:pPr>
    <w:rPr>
      <w:rFonts w:eastAsia="黑体"/>
      <w:vanish/>
      <w:sz w:val="2"/>
    </w:rPr>
  </w:style>
  <w:style w:type="paragraph" w:customStyle="1" w:styleId="a7">
    <w:name w:val="标准文件_引言一级条标题"/>
    <w:basedOn w:val="affff9"/>
    <w:next w:val="affff9"/>
    <w:qFormat/>
    <w:pPr>
      <w:numPr>
        <w:ilvl w:val="1"/>
        <w:numId w:val="9"/>
      </w:numPr>
      <w:spacing w:beforeLines="50" w:afterLines="50"/>
      <w:ind w:firstLineChars="0"/>
    </w:pPr>
    <w:rPr>
      <w:rFonts w:ascii="黑体" w:eastAsia="黑体"/>
    </w:rPr>
  </w:style>
  <w:style w:type="paragraph" w:customStyle="1" w:styleId="a8">
    <w:name w:val="标准文件_引言二级条标题"/>
    <w:basedOn w:val="affff9"/>
    <w:next w:val="affff9"/>
    <w:qFormat/>
    <w:pPr>
      <w:numPr>
        <w:ilvl w:val="2"/>
        <w:numId w:val="9"/>
      </w:numPr>
      <w:spacing w:beforeLines="50" w:afterLines="50"/>
      <w:ind w:firstLineChars="0"/>
    </w:pPr>
    <w:rPr>
      <w:rFonts w:ascii="黑体" w:eastAsia="黑体"/>
    </w:rPr>
  </w:style>
  <w:style w:type="paragraph" w:customStyle="1" w:styleId="a9">
    <w:name w:val="标准文件_引言三级条标题"/>
    <w:basedOn w:val="affff9"/>
    <w:next w:val="affff9"/>
    <w:qFormat/>
    <w:pPr>
      <w:numPr>
        <w:ilvl w:val="3"/>
        <w:numId w:val="9"/>
      </w:numPr>
      <w:spacing w:beforeLines="50" w:afterLines="50"/>
      <w:ind w:firstLineChars="0"/>
    </w:pPr>
    <w:rPr>
      <w:rFonts w:ascii="黑体" w:eastAsia="黑体"/>
    </w:rPr>
  </w:style>
  <w:style w:type="paragraph" w:customStyle="1" w:styleId="aa">
    <w:name w:val="标准文件_引言四级条标题"/>
    <w:basedOn w:val="affff9"/>
    <w:next w:val="affff9"/>
    <w:qFormat/>
    <w:pPr>
      <w:numPr>
        <w:ilvl w:val="4"/>
        <w:numId w:val="9"/>
      </w:numPr>
      <w:spacing w:beforeLines="50" w:afterLines="50"/>
      <w:ind w:firstLineChars="0"/>
    </w:pPr>
    <w:rPr>
      <w:rFonts w:ascii="黑体" w:eastAsia="黑体"/>
    </w:rPr>
  </w:style>
  <w:style w:type="paragraph" w:customStyle="1" w:styleId="ab">
    <w:name w:val="标准文件_引言五级条标题"/>
    <w:basedOn w:val="affff9"/>
    <w:next w:val="affff9"/>
    <w:qFormat/>
    <w:pPr>
      <w:numPr>
        <w:ilvl w:val="5"/>
        <w:numId w:val="9"/>
      </w:numPr>
      <w:spacing w:beforeLines="50" w:afterLines="50"/>
      <w:ind w:firstLineChars="0"/>
    </w:pPr>
    <w:rPr>
      <w:rFonts w:ascii="黑体" w:eastAsia="黑体"/>
    </w:rPr>
  </w:style>
  <w:style w:type="paragraph" w:customStyle="1" w:styleId="affffffffff0">
    <w:name w:val="标准文件_注后"/>
    <w:basedOn w:val="affff9"/>
    <w:qFormat/>
    <w:pPr>
      <w:ind w:left="811" w:firstLineChars="0" w:firstLine="0"/>
    </w:pPr>
    <w:rPr>
      <w:sz w:val="18"/>
    </w:rPr>
  </w:style>
  <w:style w:type="paragraph" w:customStyle="1" w:styleId="X">
    <w:name w:val="标准文件_注X后"/>
    <w:basedOn w:val="affff9"/>
    <w:qFormat/>
    <w:pPr>
      <w:ind w:left="811" w:firstLineChars="0" w:firstLine="0"/>
    </w:pPr>
    <w:rPr>
      <w:sz w:val="18"/>
    </w:rPr>
  </w:style>
  <w:style w:type="paragraph" w:customStyle="1" w:styleId="affffffffff1">
    <w:name w:val="标准文件_示例后"/>
    <w:basedOn w:val="affff9"/>
    <w:qFormat/>
    <w:pPr>
      <w:ind w:left="964" w:firstLineChars="0" w:firstLine="0"/>
    </w:pPr>
    <w:rPr>
      <w:sz w:val="18"/>
    </w:rPr>
  </w:style>
  <w:style w:type="paragraph" w:customStyle="1" w:styleId="X0">
    <w:name w:val="标准文件_示例X后"/>
    <w:basedOn w:val="affff9"/>
    <w:link w:val="X1"/>
    <w:qFormat/>
    <w:pPr>
      <w:ind w:left="1049" w:firstLineChars="0" w:firstLine="0"/>
    </w:pPr>
    <w:rPr>
      <w:sz w:val="18"/>
    </w:rPr>
  </w:style>
  <w:style w:type="character" w:customStyle="1" w:styleId="X1">
    <w:name w:val="标准文件_示例X后 字符"/>
    <w:basedOn w:val="Char6"/>
    <w:link w:val="X0"/>
    <w:rPr>
      <w:rFonts w:ascii="宋体" w:hAnsi="Times New Roman"/>
      <w:sz w:val="18"/>
    </w:rPr>
  </w:style>
  <w:style w:type="paragraph" w:customStyle="1" w:styleId="affffffffff2">
    <w:name w:val="标准文件_索引项"/>
    <w:basedOn w:val="affff9"/>
    <w:next w:val="affff9"/>
    <w:qFormat/>
    <w:pPr>
      <w:tabs>
        <w:tab w:val="right" w:leader="dot" w:pos="9356"/>
      </w:tabs>
      <w:ind w:left="210" w:firstLineChars="0" w:hanging="210"/>
      <w:jc w:val="left"/>
    </w:pPr>
  </w:style>
  <w:style w:type="paragraph" w:customStyle="1" w:styleId="affffffffff3">
    <w:name w:val="标准文件_附录一级无标题"/>
    <w:basedOn w:val="aff4"/>
    <w:qFormat/>
    <w:pPr>
      <w:spacing w:beforeLines="0" w:afterLines="0" w:line="276" w:lineRule="auto"/>
      <w:outlineLvl w:val="9"/>
    </w:pPr>
    <w:rPr>
      <w:rFonts w:ascii="宋体" w:eastAsia="宋体"/>
    </w:rPr>
  </w:style>
  <w:style w:type="paragraph" w:customStyle="1" w:styleId="affffffffff4">
    <w:name w:val="标准文件_附录二级无标题"/>
    <w:basedOn w:val="aff5"/>
    <w:pPr>
      <w:spacing w:beforeLines="0" w:afterLines="0" w:line="276" w:lineRule="auto"/>
      <w:outlineLvl w:val="9"/>
    </w:pPr>
    <w:rPr>
      <w:rFonts w:ascii="宋体" w:eastAsia="宋体"/>
    </w:rPr>
  </w:style>
  <w:style w:type="paragraph" w:customStyle="1" w:styleId="affffffffff5">
    <w:name w:val="标准文件_附录三级无标题"/>
    <w:basedOn w:val="aff6"/>
    <w:qFormat/>
    <w:pPr>
      <w:spacing w:beforeLines="0" w:afterLines="0" w:line="276" w:lineRule="auto"/>
      <w:outlineLvl w:val="9"/>
    </w:pPr>
    <w:rPr>
      <w:rFonts w:ascii="宋体" w:eastAsia="宋体"/>
    </w:rPr>
  </w:style>
  <w:style w:type="paragraph" w:customStyle="1" w:styleId="affffffffff6">
    <w:name w:val="标准文件_附录四级无标题"/>
    <w:basedOn w:val="aff7"/>
    <w:qFormat/>
    <w:pPr>
      <w:spacing w:beforeLines="0" w:afterLines="0" w:line="276" w:lineRule="auto"/>
      <w:outlineLvl w:val="9"/>
    </w:pPr>
    <w:rPr>
      <w:rFonts w:ascii="宋体" w:eastAsia="宋体"/>
    </w:rPr>
  </w:style>
  <w:style w:type="paragraph" w:customStyle="1" w:styleId="affffffffff7">
    <w:name w:val="标准文件_附录五级无标题"/>
    <w:basedOn w:val="aff8"/>
    <w:qFormat/>
    <w:pPr>
      <w:spacing w:beforeLines="0" w:afterLines="0" w:line="276" w:lineRule="auto"/>
      <w:outlineLvl w:val="9"/>
    </w:pPr>
    <w:rPr>
      <w:rFonts w:ascii="宋体" w:eastAsia="宋体"/>
    </w:rPr>
  </w:style>
  <w:style w:type="paragraph" w:customStyle="1" w:styleId="affffffffff8">
    <w:name w:val="标准文件_引言一级无标题"/>
    <w:basedOn w:val="a7"/>
    <w:next w:val="affff9"/>
    <w:qFormat/>
    <w:pPr>
      <w:spacing w:beforeLines="0" w:afterLines="0" w:line="276" w:lineRule="auto"/>
    </w:pPr>
    <w:rPr>
      <w:rFonts w:ascii="宋体" w:eastAsia="宋体"/>
    </w:rPr>
  </w:style>
  <w:style w:type="paragraph" w:customStyle="1" w:styleId="affffffffff9">
    <w:name w:val="标准文件_引言二级无标题"/>
    <w:basedOn w:val="a8"/>
    <w:next w:val="affff9"/>
    <w:qFormat/>
    <w:pPr>
      <w:spacing w:beforeLines="0" w:afterLines="0" w:line="276" w:lineRule="auto"/>
    </w:pPr>
    <w:rPr>
      <w:rFonts w:ascii="宋体" w:eastAsia="宋体"/>
    </w:rPr>
  </w:style>
  <w:style w:type="paragraph" w:customStyle="1" w:styleId="affffffffffa">
    <w:name w:val="标准文件_引言三级无标题"/>
    <w:basedOn w:val="a9"/>
    <w:next w:val="affff9"/>
    <w:qFormat/>
    <w:pPr>
      <w:spacing w:beforeLines="0" w:afterLines="0" w:line="276" w:lineRule="auto"/>
    </w:pPr>
    <w:rPr>
      <w:rFonts w:ascii="宋体" w:eastAsia="宋体"/>
    </w:rPr>
  </w:style>
  <w:style w:type="paragraph" w:customStyle="1" w:styleId="affffffffffb">
    <w:name w:val="标准文件_引言四级无标题"/>
    <w:basedOn w:val="aa"/>
    <w:next w:val="affff9"/>
    <w:qFormat/>
    <w:pPr>
      <w:spacing w:beforeLines="0" w:afterLines="0" w:line="276" w:lineRule="auto"/>
    </w:pPr>
    <w:rPr>
      <w:rFonts w:ascii="宋体" w:eastAsia="宋体"/>
    </w:rPr>
  </w:style>
  <w:style w:type="paragraph" w:customStyle="1" w:styleId="affffffffffc">
    <w:name w:val="标准文件_引言五级无标题"/>
    <w:basedOn w:val="ab"/>
    <w:next w:val="affff9"/>
    <w:qFormat/>
    <w:pPr>
      <w:spacing w:beforeLines="0" w:afterLines="0" w:line="276" w:lineRule="auto"/>
    </w:pPr>
    <w:rPr>
      <w:rFonts w:ascii="宋体" w:eastAsia="宋体"/>
    </w:rPr>
  </w:style>
  <w:style w:type="paragraph" w:customStyle="1" w:styleId="affffffffffd">
    <w:name w:val="标准文件_索引标题"/>
    <w:basedOn w:val="afffff7"/>
    <w:next w:val="affff9"/>
    <w:qFormat/>
    <w:rPr>
      <w:rFonts w:hAnsi="黑体"/>
    </w:rPr>
  </w:style>
  <w:style w:type="paragraph" w:customStyle="1" w:styleId="affffffffffe">
    <w:name w:val="标准文件_脚注内容"/>
    <w:basedOn w:val="affff9"/>
    <w:qFormat/>
    <w:pPr>
      <w:ind w:leftChars="200" w:left="400" w:hangingChars="200" w:hanging="200"/>
    </w:pPr>
    <w:rPr>
      <w:sz w:val="15"/>
    </w:rPr>
  </w:style>
  <w:style w:type="paragraph" w:customStyle="1" w:styleId="afffffffffff">
    <w:name w:val="标准文件_术语条一"/>
    <w:basedOn w:val="affffffffa"/>
    <w:next w:val="affff9"/>
    <w:qFormat/>
  </w:style>
  <w:style w:type="paragraph" w:customStyle="1" w:styleId="afffffffffff0">
    <w:name w:val="标准文件_术语条二"/>
    <w:basedOn w:val="affff8"/>
    <w:next w:val="affff9"/>
    <w:qFormat/>
  </w:style>
  <w:style w:type="paragraph" w:customStyle="1" w:styleId="afffffffffff1">
    <w:name w:val="标准文件_术语条三"/>
    <w:basedOn w:val="affffffffc"/>
    <w:next w:val="affff9"/>
    <w:qFormat/>
  </w:style>
  <w:style w:type="paragraph" w:customStyle="1" w:styleId="afffffffffff2">
    <w:name w:val="标准文件_术语条四"/>
    <w:basedOn w:val="affffffffe"/>
    <w:next w:val="affff9"/>
    <w:qFormat/>
  </w:style>
  <w:style w:type="paragraph" w:customStyle="1" w:styleId="afffffffffff3">
    <w:name w:val="标准文件_术语条五"/>
    <w:basedOn w:val="affffffffb"/>
    <w:next w:val="affff9"/>
    <w:qFormat/>
  </w:style>
  <w:style w:type="paragraph" w:customStyle="1" w:styleId="Default">
    <w:name w:val="Default"/>
    <w:pPr>
      <w:widowControl w:val="0"/>
      <w:autoSpaceDE w:val="0"/>
      <w:autoSpaceDN w:val="0"/>
      <w:adjustRightInd w:val="0"/>
    </w:pPr>
    <w:rPr>
      <w:rFonts w:ascii="宋体" w:cs="宋体"/>
      <w:color w:val="000000"/>
      <w:sz w:val="24"/>
      <w:szCs w:val="24"/>
    </w:rPr>
  </w:style>
  <w:style w:type="character" w:customStyle="1" w:styleId="afffffffffff4">
    <w:name w:val="发布"/>
    <w:basedOn w:val="afff5"/>
    <w:rPr>
      <w:rFonts w:ascii="黑体" w:eastAsia="黑体"/>
      <w:spacing w:val="85"/>
      <w:w w:val="100"/>
      <w:position w:val="3"/>
      <w:sz w:val="28"/>
      <w:szCs w:val="28"/>
    </w:rPr>
  </w:style>
  <w:style w:type="character" w:customStyle="1" w:styleId="Char">
    <w:name w:val="文档结构图 Char"/>
    <w:basedOn w:val="afff5"/>
    <w:link w:val="afff9"/>
    <w:uiPriority w:val="99"/>
    <w:semiHidden/>
    <w:rPr>
      <w:rFonts w:ascii="宋体"/>
      <w:kern w:val="2"/>
      <w:sz w:val="18"/>
      <w:szCs w:val="18"/>
    </w:rPr>
  </w:style>
  <w:style w:type="paragraph" w:customStyle="1" w:styleId="afffffffffff5">
    <w:name w:val="段"/>
    <w:link w:val="Charb"/>
    <w:qFormat/>
    <w:pPr>
      <w:tabs>
        <w:tab w:val="center" w:pos="4201"/>
        <w:tab w:val="right" w:leader="dot" w:pos="9298"/>
      </w:tabs>
      <w:autoSpaceDE w:val="0"/>
      <w:autoSpaceDN w:val="0"/>
      <w:ind w:firstLineChars="200" w:firstLine="420"/>
      <w:jc w:val="both"/>
    </w:pPr>
    <w:rPr>
      <w:rFonts w:ascii="宋体" w:hAnsi="Times New Roman"/>
      <w:sz w:val="21"/>
    </w:rPr>
  </w:style>
  <w:style w:type="character" w:customStyle="1" w:styleId="Charb">
    <w:name w:val="段 Char"/>
    <w:link w:val="afffffffffff5"/>
    <w:qFormat/>
    <w:locked/>
    <w:rPr>
      <w:rFonts w:ascii="宋体" w:hAnsi="Times New Roman"/>
      <w:sz w:val="21"/>
    </w:rPr>
  </w:style>
  <w:style w:type="paragraph" w:customStyle="1" w:styleId="afffffffffff6">
    <w:name w:val="数字编号列项（二级）"/>
    <w:uiPriority w:val="99"/>
    <w:qFormat/>
    <w:pPr>
      <w:tabs>
        <w:tab w:val="left" w:pos="1259"/>
      </w:tabs>
      <w:ind w:left="1259" w:hanging="420"/>
      <w:jc w:val="both"/>
    </w:pPr>
    <w:rPr>
      <w:rFonts w:ascii="宋体" w:hAnsi="Times New Roman"/>
      <w:sz w:val="21"/>
    </w:rPr>
  </w:style>
  <w:style w:type="paragraph" w:customStyle="1" w:styleId="afffffffffff7">
    <w:name w:val="字母编号列项（一级）"/>
    <w:uiPriority w:val="99"/>
    <w:qFormat/>
    <w:pPr>
      <w:tabs>
        <w:tab w:val="left" w:pos="839"/>
      </w:tabs>
      <w:ind w:left="839" w:hanging="419"/>
      <w:jc w:val="both"/>
    </w:pPr>
    <w:rPr>
      <w:rFonts w:ascii="宋体" w:hAnsi="Times New Roman"/>
      <w:sz w:val="21"/>
    </w:rPr>
  </w:style>
  <w:style w:type="paragraph" w:customStyle="1" w:styleId="afffffffffff8">
    <w:name w:val="编号列项（三级）"/>
    <w:uiPriority w:val="99"/>
    <w:qFormat/>
    <w:pPr>
      <w:tabs>
        <w:tab w:val="left" w:pos="0"/>
      </w:tabs>
      <w:ind w:left="1678" w:hanging="419"/>
    </w:pPr>
    <w:rPr>
      <w:rFonts w:ascii="宋体" w:hAnsi="Times New Roman"/>
      <w:sz w:val="21"/>
    </w:rPr>
  </w:style>
  <w:style w:type="character" w:customStyle="1" w:styleId="font81">
    <w:name w:val="font81"/>
    <w:qFormat/>
    <w:rPr>
      <w:rFonts w:ascii="宋体" w:eastAsia="宋体" w:hAnsi="宋体" w:cs="宋体" w:hint="eastAsia"/>
      <w:color w:val="000000"/>
      <w:sz w:val="22"/>
      <w:szCs w:val="22"/>
      <w:u w:val="none"/>
    </w:rPr>
  </w:style>
  <w:style w:type="character" w:customStyle="1" w:styleId="font71">
    <w:name w:val="font71"/>
    <w:qFormat/>
    <w:rPr>
      <w:rFonts w:ascii="宋体" w:eastAsia="宋体" w:hAnsi="宋体" w:cs="宋体" w:hint="eastAsia"/>
      <w:color w:val="000000"/>
      <w:sz w:val="22"/>
      <w:szCs w:val="22"/>
      <w:u w:val="none"/>
    </w:rPr>
  </w:style>
  <w:style w:type="paragraph" w:customStyle="1" w:styleId="aff2">
    <w:name w:val="正文表标题"/>
    <w:next w:val="afffffffffff5"/>
    <w:pPr>
      <w:numPr>
        <w:numId w:val="16"/>
      </w:numPr>
      <w:jc w:val="center"/>
    </w:pPr>
    <w:rPr>
      <w:rFonts w:ascii="黑体" w:eastAsia="黑体" w:hAnsi="Times New Roman"/>
      <w:sz w:val="21"/>
    </w:rPr>
  </w:style>
  <w:style w:type="character" w:customStyle="1" w:styleId="Char8">
    <w:name w:val="标准文件_方框数字列项 Char"/>
    <w:link w:val="ad"/>
    <w:rPr>
      <w:rFonts w:ascii="宋体" w:hAnsi="Times New Roman"/>
      <w:sz w:val="21"/>
    </w:rPr>
  </w:style>
  <w:style w:type="character" w:customStyle="1" w:styleId="newp91">
    <w:name w:val="newp91"/>
    <w:basedOn w:val="afff5"/>
    <w:qFormat/>
    <w:rPr>
      <w:sz w:val="18"/>
      <w:szCs w:val="18"/>
    </w:rPr>
  </w:style>
  <w:style w:type="paragraph" w:styleId="afffffffffff9">
    <w:name w:val="List Paragraph"/>
    <w:basedOn w:val="afff4"/>
    <w:uiPriority w:val="34"/>
    <w:qFormat/>
    <w:pPr>
      <w:ind w:firstLineChars="200" w:firstLine="420"/>
    </w:pPr>
    <w:rPr>
      <w:szCs w:val="22"/>
    </w:rPr>
  </w:style>
  <w:style w:type="character" w:customStyle="1" w:styleId="Char9">
    <w:name w:val="标准文件_附录标识 Char"/>
    <w:link w:val="aff3"/>
    <w:rPr>
      <w:rFonts w:ascii="黑体" w:eastAsia="黑体" w:hAnsi="Times New Roman"/>
      <w:sz w:val="21"/>
      <w:shd w:val="clear" w:color="FFFFFF" w:fill="FFFFFF"/>
    </w:rPr>
  </w:style>
  <w:style w:type="character" w:customStyle="1" w:styleId="Chara">
    <w:name w:val="标准文件_附录标题 Char"/>
    <w:link w:val="afffffff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7.png"/><Relationship Id="rId39"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2.png"/><Relationship Id="rId34" Type="http://schemas.openxmlformats.org/officeDocument/2006/relationships/header" Target="header6.xml"/><Relationship Id="rId42" Type="http://schemas.openxmlformats.org/officeDocument/2006/relationships/image" Target="media/image19.png"/><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image" Target="media/image10.png"/><Relationship Id="rId41"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footer" Target="footer7.xml"/><Relationship Id="rId40" Type="http://schemas.openxmlformats.org/officeDocument/2006/relationships/image" Target="media/image17.png"/><Relationship Id="rId45"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footer" Target="footer6.xml"/><Relationship Id="rId10" Type="http://schemas.openxmlformats.org/officeDocument/2006/relationships/image" Target="media/image1.tiff"/><Relationship Id="rId19" Type="http://schemas.openxmlformats.org/officeDocument/2006/relationships/footer" Target="footer4.xml"/><Relationship Id="rId31" Type="http://schemas.openxmlformats.org/officeDocument/2006/relationships/image" Target="media/image12.png"/><Relationship Id="rId44"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header" Target="header7.xml"/><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0B9AC1DAF4D94C6BB6F8661462FD8D92"/>
        <w:category>
          <w:name w:val="常规"/>
          <w:gallery w:val="placeholder"/>
        </w:category>
        <w:types>
          <w:type w:val="bbPlcHdr"/>
        </w:types>
        <w:behaviors>
          <w:behavior w:val="content"/>
        </w:behaviors>
        <w:guid w:val="{844E74E8-7FF2-4998-A554-7F6AD7D13ECE}"/>
      </w:docPartPr>
      <w:docPartBody>
        <w:p w:rsidR="00106F80" w:rsidRDefault="00414A7F">
          <w:pPr>
            <w:pStyle w:val="0B9AC1DAF4D94C6BB6F8661462FD8D92"/>
          </w:pPr>
          <w:r>
            <w:rPr>
              <w:rStyle w:val="a3"/>
              <w:rFonts w:hint="eastAsia"/>
            </w:rPr>
            <w:t>单击或点击此处输入文字。</w:t>
          </w:r>
        </w:p>
      </w:docPartBody>
    </w:docPart>
    <w:docPart>
      <w:docPartPr>
        <w:name w:val="B61532C5FF6E4BFBA109D27D2165E622"/>
        <w:category>
          <w:name w:val="常规"/>
          <w:gallery w:val="placeholder"/>
        </w:category>
        <w:types>
          <w:type w:val="bbPlcHdr"/>
        </w:types>
        <w:behaviors>
          <w:behavior w:val="content"/>
        </w:behaviors>
        <w:guid w:val="{BAE927CE-8238-46B4-A7A5-287E33D469AA}"/>
      </w:docPartPr>
      <w:docPartBody>
        <w:p w:rsidR="00106F80" w:rsidRDefault="00414A7F">
          <w:pPr>
            <w:pStyle w:val="B61532C5FF6E4BFBA109D27D2165E622"/>
          </w:pPr>
          <w:r>
            <w:rPr>
              <w:rStyle w:val="a3"/>
              <w:rFonts w:hint="eastAsia"/>
            </w:rPr>
            <w:t>选择一项。</w:t>
          </w:r>
        </w:p>
      </w:docPartBody>
    </w:docPart>
    <w:docPart>
      <w:docPartPr>
        <w:name w:val="CCC8D6C67D014AA0ADC4A6423145A28D"/>
        <w:category>
          <w:name w:val="常规"/>
          <w:gallery w:val="placeholder"/>
        </w:category>
        <w:types>
          <w:type w:val="bbPlcHdr"/>
        </w:types>
        <w:behaviors>
          <w:behavior w:val="content"/>
        </w:behaviors>
        <w:guid w:val="{446E6100-1F5A-4C30-9EC1-70D381F1263A}"/>
      </w:docPartPr>
      <w:docPartBody>
        <w:p w:rsidR="00106F80" w:rsidRDefault="00414A7F">
          <w:pPr>
            <w:pStyle w:val="CCC8D6C67D014AA0ADC4A6423145A28D"/>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CYR">
    <w:altName w:val="Arial"/>
    <w:charset w:val="00"/>
    <w:family w:val="swiss"/>
    <w:pitch w:val="default"/>
    <w:sig w:usb0="00000000" w:usb1="00000000" w:usb2="00000009" w:usb3="00000000" w:csb0="000001FF" w:csb1="00000000"/>
  </w:font>
  <w:font w:name="Verdana">
    <w:panose1 w:val="020B0604030504040204"/>
    <w:charset w:val="00"/>
    <w:family w:val="swiss"/>
    <w:pitch w:val="variable"/>
    <w:sig w:usb0="A10006FF" w:usb1="4000205B" w:usb2="00000010" w:usb3="00000000" w:csb0="0000019F" w:csb1="00000000"/>
  </w:font>
  <w:font w:name="仿宋">
    <w:panose1 w:val="02010609060101010101"/>
    <w:charset w:val="86"/>
    <w:family w:val="modern"/>
    <w:pitch w:val="fixed"/>
    <w:sig w:usb0="800002BF" w:usb1="38CF7CFA" w:usb2="00000016" w:usb3="00000000" w:csb0="00040001" w:csb1="00000000"/>
  </w:font>
  <w:font w:name="方正书宋简体">
    <w:altName w:val="黑体"/>
    <w:charset w:val="86"/>
    <w:family w:val="script"/>
    <w:pitch w:val="default"/>
    <w:sig w:usb0="00000000" w:usb1="00000000" w:usb2="00000010" w:usb3="00000000" w:csb0="00040000" w:csb1="00000000"/>
  </w:font>
  <w:font w:name="新宋体">
    <w:panose1 w:val="02010609030101010101"/>
    <w:charset w:val="86"/>
    <w:family w:val="modern"/>
    <w:pitch w:val="fixed"/>
    <w:sig w:usb0="000000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AdobeHeitiStd-Regular">
    <w:altName w:val="黑体"/>
    <w:charset w:val="86"/>
    <w:family w:val="auto"/>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
  <w:rsids>
    <w:rsidRoot w:val="00F630C9"/>
    <w:rsid w:val="00106F80"/>
    <w:rsid w:val="0039284D"/>
    <w:rsid w:val="00414A7F"/>
    <w:rsid w:val="007A36B5"/>
    <w:rsid w:val="009A4CFE"/>
    <w:rsid w:val="009E6D14"/>
    <w:rsid w:val="00B31329"/>
    <w:rsid w:val="00BB7D34"/>
    <w:rsid w:val="00F630C9"/>
    <w:rsid w:val="00FA57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Default Paragraph Font" w:uiPriority="1"/>
    <w:lsdException w:name="Normal Table" w:qFormat="1"/>
    <w:lsdException w:name="Placeholder Text"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0B9AC1DAF4D94C6BB6F8661462FD8D92">
    <w:name w:val="0B9AC1DAF4D94C6BB6F8661462FD8D92"/>
    <w:pPr>
      <w:widowControl w:val="0"/>
      <w:jc w:val="both"/>
    </w:pPr>
    <w:rPr>
      <w:kern w:val="2"/>
      <w:sz w:val="21"/>
      <w:szCs w:val="22"/>
    </w:rPr>
  </w:style>
  <w:style w:type="paragraph" w:customStyle="1" w:styleId="B61532C5FF6E4BFBA109D27D2165E622">
    <w:name w:val="B61532C5FF6E4BFBA109D27D2165E622"/>
    <w:pPr>
      <w:widowControl w:val="0"/>
      <w:jc w:val="both"/>
    </w:pPr>
    <w:rPr>
      <w:kern w:val="2"/>
      <w:sz w:val="21"/>
      <w:szCs w:val="22"/>
    </w:rPr>
  </w:style>
  <w:style w:type="paragraph" w:customStyle="1" w:styleId="CCC8D6C67D014AA0ADC4A6423145A28D">
    <w:name w:val="CCC8D6C67D014AA0ADC4A6423145A28D"/>
    <w:pPr>
      <w:widowControl w:val="0"/>
      <w:jc w:val="both"/>
    </w:pPr>
    <w:rPr>
      <w:kern w:val="2"/>
      <w:sz w:val="21"/>
      <w:szCs w:val="22"/>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Default Paragraph Font" w:uiPriority="1"/>
    <w:lsdException w:name="Normal Table" w:qFormat="1"/>
    <w:lsdException w:name="Placeholder Text"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0B9AC1DAF4D94C6BB6F8661462FD8D92">
    <w:name w:val="0B9AC1DAF4D94C6BB6F8661462FD8D92"/>
    <w:pPr>
      <w:widowControl w:val="0"/>
      <w:jc w:val="both"/>
    </w:pPr>
    <w:rPr>
      <w:kern w:val="2"/>
      <w:sz w:val="21"/>
      <w:szCs w:val="22"/>
    </w:rPr>
  </w:style>
  <w:style w:type="paragraph" w:customStyle="1" w:styleId="B61532C5FF6E4BFBA109D27D2165E622">
    <w:name w:val="B61532C5FF6E4BFBA109D27D2165E622"/>
    <w:pPr>
      <w:widowControl w:val="0"/>
      <w:jc w:val="both"/>
    </w:pPr>
    <w:rPr>
      <w:kern w:val="2"/>
      <w:sz w:val="21"/>
      <w:szCs w:val="22"/>
    </w:rPr>
  </w:style>
  <w:style w:type="paragraph" w:customStyle="1" w:styleId="CCC8D6C67D014AA0ADC4A6423145A28D">
    <w:name w:val="CCC8D6C67D014AA0ADC4A6423145A28D"/>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85BBD7E-4F40-4DB7-955E-FDB1D8B3DF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5</TotalTime>
  <Pages>1</Pages>
  <Words>3443</Words>
  <Characters>19628</Characters>
  <Application>Microsoft Office Word</Application>
  <DocSecurity>0</DocSecurity>
  <Lines>163</Lines>
  <Paragraphs>46</Paragraphs>
  <ScaleCrop>false</ScaleCrop>
  <Company>PCMI</Company>
  <LinksUpToDate>false</LinksUpToDate>
  <CharactersWithSpaces>23025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creator>胥文婷</dc:creator>
  <dc:description>&lt;config cover="true" show_menu="true" version="1.0.0" doctype="SDKXY"&gt;_x000d_
&lt;/config&gt;</dc:description>
  <cp:lastModifiedBy>胥文婷</cp:lastModifiedBy>
  <cp:revision>92</cp:revision>
  <cp:lastPrinted>2020-08-30T10:00:00Z</cp:lastPrinted>
  <dcterms:created xsi:type="dcterms:W3CDTF">2021-05-06T00:17:00Z</dcterms:created>
  <dcterms:modified xsi:type="dcterms:W3CDTF">2021-08-03T06:04:00Z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false</vt:lpwstr>
  </property>
  <property fmtid="{D5CDD505-2E9C-101B-9397-08002B2CF9AE}" pid="15" name="KSOProductBuildVer">
    <vt:lpwstr>2052-11.1.0.10495</vt:lpwstr>
  </property>
  <property fmtid="{D5CDD505-2E9C-101B-9397-08002B2CF9AE}" pid="16" name="ICV">
    <vt:lpwstr>0CDC6BCB3C764ABBA7563FDDE534AB37</vt:lpwstr>
  </property>
</Properties>
</file>