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ind w:left="-718" w:leftChars="-342" w:firstLine="1051" w:firstLineChars="239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能源审计工作开展情况汇总表</w:t>
      </w:r>
      <w:bookmarkEnd w:id="0"/>
    </w:p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1"/>
        </w:rPr>
        <w:t>区节能主管部门名称：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674"/>
        <w:gridCol w:w="1195"/>
        <w:gridCol w:w="1612"/>
        <w:gridCol w:w="1321"/>
        <w:gridCol w:w="1321"/>
        <w:gridCol w:w="1173"/>
        <w:gridCol w:w="1606"/>
        <w:gridCol w:w="12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一、提交符合要求的能源审计报告的单位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1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2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审计期</w:t>
            </w:r>
          </w:p>
        </w:tc>
        <w:tc>
          <w:tcPr>
            <w:tcW w:w="576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能源审计报告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提出节能措施（项）</w:t>
            </w:r>
          </w:p>
        </w:tc>
        <w:tc>
          <w:tcPr>
            <w:tcW w:w="9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其中</w:t>
            </w:r>
          </w:p>
        </w:tc>
        <w:tc>
          <w:tcPr>
            <w:tcW w:w="41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措施预计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投资额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57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措施实施后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预计年节能量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（吨标准煤）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（计划内/计划外）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8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管理节能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措施（项）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技术节能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措施（项）</w:t>
            </w:r>
          </w:p>
        </w:tc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7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二、有正当理由未实施能源审计的单位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39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未实施原因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39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三、无正当理由未实施能源审计的单位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712" w:type="pct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712" w:type="pct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</w:tbl>
    <w:p/>
    <w:sectPr>
      <w:headerReference r:id="rId3" w:type="default"/>
      <w:pgSz w:w="16838" w:h="11906" w:orient="landscape"/>
      <w:pgMar w:top="2154" w:right="1531" w:bottom="215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161F6"/>
    <w:rsid w:val="1F401BC5"/>
    <w:rsid w:val="2B2161F6"/>
    <w:rsid w:val="57CC559F"/>
    <w:rsid w:val="79C11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2021-07-29T08:15:00Z</dcterms:created>
  <dc:creator>春龙</dc:creator>
  <cp:lastModifiedBy>春龙</cp:lastModifiedBy>
  <dcterms:modified xsi:type="dcterms:W3CDTF">2021-07-29T08:19:06Z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B7793B5EBFE04FE18422AA9F8D5011C6</vt:lpwstr>
  </property>
</Properties>
</file>