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44" w:rsidRDefault="00810744" w:rsidP="00810744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附件3</w:t>
      </w:r>
    </w:p>
    <w:p w:rsidR="00810744" w:rsidRPr="00FB412C" w:rsidRDefault="00810744" w:rsidP="00810744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</w:p>
    <w:p w:rsidR="00810744" w:rsidRPr="00FB412C" w:rsidRDefault="00810744" w:rsidP="00810744">
      <w:pPr>
        <w:spacing w:line="560" w:lineRule="exact"/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  <w:r w:rsidRPr="00FB412C">
        <w:rPr>
          <w:rFonts w:hint="eastAsia"/>
          <w:b/>
          <w:bCs/>
          <w:kern w:val="2"/>
          <w:sz w:val="36"/>
          <w:szCs w:val="36"/>
        </w:rPr>
        <w:t>河北省冷水鱼绿色高效养殖技术集成与示范</w:t>
      </w:r>
    </w:p>
    <w:p w:rsidR="00810744" w:rsidRDefault="00810744" w:rsidP="00810744">
      <w:pPr>
        <w:spacing w:line="560" w:lineRule="exact"/>
        <w:jc w:val="center"/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</w:pPr>
      <w:r w:rsidRPr="00FB412C"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  <w:t>（指南代码：3140301）</w:t>
      </w:r>
    </w:p>
    <w:p w:rsidR="00810744" w:rsidRPr="00FB412C" w:rsidRDefault="00810744" w:rsidP="00810744">
      <w:pPr>
        <w:spacing w:line="560" w:lineRule="exact"/>
        <w:jc w:val="center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</w:p>
    <w:p w:rsidR="00810744" w:rsidRPr="00FB412C" w:rsidRDefault="00810744" w:rsidP="00810744">
      <w:pPr>
        <w:spacing w:line="56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 xml:space="preserve">   一、项目背景</w:t>
      </w:r>
    </w:p>
    <w:p w:rsidR="00810744" w:rsidRPr="00FB412C" w:rsidRDefault="00810744" w:rsidP="00810744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为巩固和扩大我省产业扶贫成果，做好我省山区脱贫攻坚与乡村振兴的有效衔接，围绕我省科技帮扶重点工作，利用山区丰富冷水资源持续发展冷水鱼养殖业，有效解决养殖疫病高发、绿色环保饲料缺乏、养殖尾水处理等制约产业发展的关键问题，支撑山区特色产业兴旺和农民生活富裕。</w:t>
      </w:r>
    </w:p>
    <w:p w:rsidR="00810744" w:rsidRPr="00FB412C" w:rsidRDefault="00810744" w:rsidP="0081074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项目目标</w:t>
      </w:r>
    </w:p>
    <w:p w:rsidR="00810744" w:rsidRPr="00FB412C" w:rsidRDefault="00810744" w:rsidP="00810744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 </w:t>
      </w: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针对我省冷水鱼养殖病频发，重点研发出鲟鱼和虹鳟鱼主要病害、病原微生物的致病机制和防控技术；集成</w:t>
      </w:r>
      <w:proofErr w:type="gramStart"/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出低氮低磷</w:t>
      </w:r>
      <w:proofErr w:type="gramEnd"/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、营养平衡、高效的冷水鱼饲料系列；针对冷水鱼养殖尾水氮磷排放过高，研发冷水鱼养殖尾水处理系列技术，使养殖尾水排放达到环保要求；探索冷水鱼养殖与休闲渔业相结合的发展模式，</w:t>
      </w:r>
      <w:r w:rsidRPr="00FB412C">
        <w:rPr>
          <w:rFonts w:ascii="仿宋_GB2312" w:eastAsia="仿宋_GB2312" w:hAnsi="仿宋_GB2312" w:cs="仿宋_GB2312" w:hint="eastAsia"/>
          <w:kern w:val="2"/>
          <w:sz w:val="32"/>
          <w:szCs w:val="32"/>
        </w:rPr>
        <w:t>建立高效养殖示范基地，</w:t>
      </w: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延长产业链，促进三产融合发展。</w:t>
      </w:r>
    </w:p>
    <w:p w:rsidR="00810744" w:rsidRPr="00FB412C" w:rsidRDefault="00810744" w:rsidP="00810744">
      <w:pPr>
        <w:spacing w:line="56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 xml:space="preserve">    三、考核指标</w:t>
      </w:r>
    </w:p>
    <w:p w:rsidR="00810744" w:rsidRPr="00FB412C" w:rsidRDefault="00810744" w:rsidP="00810744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FB412C">
        <w:rPr>
          <w:rFonts w:ascii="仿宋_GB2312" w:eastAsia="仿宋_GB2312" w:hAnsi="仿宋" w:cs="仿宋" w:hint="eastAsia"/>
          <w:sz w:val="32"/>
          <w:szCs w:val="32"/>
        </w:rPr>
        <w:t>集成出冷水鱼主要病害防控、绿色高效配合饲料、尾水处理等技术，建立一种适合河北省冷水鱼绿色高效技术并在全省推广应用，推广应用率40%以上。</w:t>
      </w:r>
    </w:p>
    <w:p w:rsidR="00810744" w:rsidRPr="00FB412C" w:rsidRDefault="00810744" w:rsidP="00810744">
      <w:pPr>
        <w:widowControl/>
        <w:spacing w:line="5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FB412C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2.集成养殖尾水排放治理技术模式2-3个，达到环保要求的排放标准；冷水鱼饲料蛋白和磷含量分别降低20%以上，养殖尾水中的氮磷降低20%以上，饲料系数降低5%以上，冷水鱼养殖成活率提高10%以上，因疫病造成的损失降低15%以上。</w:t>
      </w:r>
    </w:p>
    <w:p w:rsidR="00810744" w:rsidRPr="00FB412C" w:rsidRDefault="00810744" w:rsidP="00810744">
      <w:pPr>
        <w:spacing w:line="560" w:lineRule="exact"/>
        <w:rPr>
          <w:rFonts w:ascii="仿宋_GB2312" w:eastAsia="仿宋_GB2312" w:hAnsi="仿宋" w:cs="仿宋" w:hint="eastAsia"/>
          <w:kern w:val="2"/>
          <w:sz w:val="32"/>
          <w:szCs w:val="32"/>
        </w:rPr>
      </w:pPr>
      <w:r w:rsidRPr="00FB412C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    3.建立高效养殖示范基地5个以上，申请专利2-4件，制定技术规程1项，培训技术人员100名以上。</w:t>
      </w:r>
    </w:p>
    <w:p w:rsidR="00F82BC3" w:rsidRPr="00810744" w:rsidRDefault="00F82BC3">
      <w:bookmarkStart w:id="0" w:name="_GoBack"/>
      <w:bookmarkEnd w:id="0"/>
    </w:p>
    <w:sectPr w:rsidR="00F82BC3" w:rsidRPr="0081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36A9"/>
    <w:multiLevelType w:val="singleLevel"/>
    <w:tmpl w:val="604836A9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04F0A2A"/>
    <w:multiLevelType w:val="singleLevel"/>
    <w:tmpl w:val="604F0A2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44"/>
    <w:rsid w:val="00810744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0791-0009-4EA5-960C-8C16777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4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1074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2021-03-23T07:23:00Z</dcterms:created>
  <dcterms:modified xsi:type="dcterms:W3CDTF">2021-03-23T07:23:00Z</dcterms:modified>
</cp:coreProperties>
</file>