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pStyle w:val="4"/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snapToGrid w:val="0"/>
        <w:spacing w:line="560" w:lineRule="exact"/>
        <w:jc w:val="center"/>
        <w:rPr>
          <w:rFonts w:hint="eastAsia" w:ascii="Calibri" w:hAnsi="Calibri" w:eastAsia="宋体" w:cs="Times New Roman"/>
          <w:sz w:val="21"/>
          <w:szCs w:val="2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关于新一轮粤港澳大湾区“菜篮子”</w:t>
      </w:r>
    </w:p>
    <w:p>
      <w:pPr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生产基地申报有关事项的说明</w:t>
      </w:r>
    </w:p>
    <w:p>
      <w:pPr>
        <w:spacing w:line="560" w:lineRule="exact"/>
        <w:rPr>
          <w:rFonts w:hint="eastAsia"/>
          <w:sz w:val="36"/>
          <w:szCs w:val="36"/>
        </w:rPr>
      </w:pP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各有关市（州）农业农村相关行政主管部门，广州各区农业农村行政主管部门：</w:t>
      </w:r>
    </w:p>
    <w:p>
      <w:pPr>
        <w:spacing w:line="560" w:lineRule="exact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hAnsi="Calibri" w:eastAsia="仿宋_GB2312" w:cs="Times New Roman"/>
          <w:sz w:val="32"/>
          <w:szCs w:val="32"/>
        </w:rPr>
        <w:t>自发布《新一轮粤港澳大湾区“菜篮子”生产基地申报指南》以来，陆续收到各地报送的材料及电话、微信咨询问题。为进一步做好粤港澳大湾区“菜篮子”生产基地申报审核工作，现就《新一轮粤港澳大湾区“菜篮子”生产基地申报指南》有关工作事项说明如下：</w:t>
      </w:r>
    </w:p>
    <w:p>
      <w:pPr>
        <w:pStyle w:val="4"/>
        <w:spacing w:line="560" w:lineRule="exact"/>
        <w:ind w:firstLine="64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一、关于申报主体提交产品检测报告的说明</w:t>
      </w:r>
    </w:p>
    <w:p>
      <w:pPr>
        <w:spacing w:line="560" w:lineRule="exact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_GB2312" w:hAnsi="Calibri" w:eastAsia="仿宋_GB2312" w:cs="Times New Roman"/>
          <w:sz w:val="32"/>
          <w:szCs w:val="32"/>
        </w:rPr>
        <w:t>（一）对于未获得海关供港澳生产基地备案或注册登记的申报主体，须提供由</w:t>
      </w:r>
      <w:r>
        <w:rPr>
          <w:rFonts w:hint="eastAsia" w:ascii="仿宋_GB2312" w:eastAsia="仿宋_GB2312"/>
          <w:sz w:val="32"/>
          <w:szCs w:val="32"/>
        </w:rPr>
        <w:t>粤港澳大湾区“菜篮子”产品质量安全承检机构（以下简称“</w:t>
      </w:r>
      <w:r>
        <w:rPr>
          <w:rFonts w:hint="eastAsia" w:ascii="仿宋_GB2312" w:hAnsi="Calibri" w:eastAsia="仿宋_GB2312" w:cs="Times New Roman"/>
          <w:sz w:val="32"/>
          <w:szCs w:val="32"/>
        </w:rPr>
        <w:t>承检机构”）出具的产品检测合格报告，检测项目必须涵盖农业农村部印发的《</w:t>
      </w:r>
      <w:r>
        <w:rPr>
          <w:rStyle w:val="3"/>
          <w:rFonts w:hint="eastAsia" w:ascii="仿宋_GB2312" w:eastAsia="仿宋_GB2312"/>
          <w:sz w:val="32"/>
          <w:szCs w:val="32"/>
        </w:rPr>
        <w:t>2020年国家农产品质量安全例行监测（风险监测）方案</w:t>
      </w:r>
      <w:r>
        <w:rPr>
          <w:rFonts w:hint="eastAsia" w:ascii="仿宋_GB2312" w:hAnsi="Calibri" w:eastAsia="仿宋_GB2312" w:cs="Times New Roman"/>
          <w:sz w:val="32"/>
          <w:szCs w:val="32"/>
        </w:rPr>
        <w:t>》中的监测项目，产品合格判定依据必须是粤港澳大湾区“菜篮子”平台产品质量安全监控指标体系。</w:t>
      </w:r>
    </w:p>
    <w:p>
      <w:pPr>
        <w:spacing w:line="560" w:lineRule="exact"/>
        <w:ind w:firstLine="0" w:firstLineChars="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hAnsi="Calibri" w:eastAsia="仿宋_GB2312" w:cs="Times New Roman"/>
          <w:sz w:val="32"/>
          <w:szCs w:val="32"/>
        </w:rPr>
        <w:t>（二）当申报主体申报多种产品时，须按每个种类不少于1份的标准来提供产品检测合格报告（如同时申报蔬菜类和水果类产品，则须提供1份或以上蔬菜产品检测报告和1份或以上水果产品检测报告）。</w:t>
      </w:r>
    </w:p>
    <w:p>
      <w:pPr>
        <w:pStyle w:val="4"/>
        <w:spacing w:line="560" w:lineRule="exact"/>
        <w:ind w:firstLine="64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二、关于承检机构的说明</w:t>
      </w:r>
    </w:p>
    <w:p>
      <w:pPr>
        <w:pStyle w:val="4"/>
        <w:spacing w:line="560" w:lineRule="exact"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目前除了建有粤港澳大湾区“菜篮子”配送（分）中心的个别地区有指定承检机构，大多数地市没有承检机构，且有些地市指定的承检机构检测资质和能力暂时达不到要求。申报主体可委托其它地区的承检机构进行产品检验检测，承检机构名单详见附件。</w:t>
      </w:r>
    </w:p>
    <w:p>
      <w:pPr>
        <w:pStyle w:val="4"/>
        <w:numPr>
          <w:ilvl w:val="0"/>
          <w:numId w:val="0"/>
        </w:numPr>
        <w:spacing w:line="560" w:lineRule="exact"/>
        <w:ind w:firstLine="64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关于同一主体申报多个生产基地的说明</w:t>
      </w:r>
    </w:p>
    <w:p>
      <w:pPr>
        <w:pStyle w:val="4"/>
        <w:spacing w:line="560" w:lineRule="exact"/>
        <w:ind w:firstLine="64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如果同一申报主体有多个生产基地，且为非连片种植（养殖）基地，则须每个基地单独申报，每个基地都要提供承检机构出具的该基地生产产品的检测合格报告。</w:t>
      </w:r>
    </w:p>
    <w:p>
      <w:pPr>
        <w:pStyle w:val="4"/>
        <w:spacing w:line="560" w:lineRule="exact"/>
        <w:ind w:firstLine="64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四、关于产品加工企业申报产品范围的说明</w:t>
      </w:r>
    </w:p>
    <w:p>
      <w:pPr>
        <w:pStyle w:val="4"/>
        <w:spacing w:line="560" w:lineRule="exact"/>
        <w:ind w:firstLine="64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hAnsi="Calibri" w:eastAsia="仿宋_GB2312" w:cs="Times New Roman"/>
          <w:sz w:val="32"/>
          <w:szCs w:val="32"/>
        </w:rPr>
        <w:t>粤港澳大湾区“菜篮子”产品加工企业产品范围目前仅限于初加工“菜篮子”产品，深加工产品暂不纳入粤港澳大湾区“菜篮子”产品认定范围。</w:t>
      </w:r>
    </w:p>
    <w:p>
      <w:pPr>
        <w:pStyle w:val="4"/>
        <w:spacing w:line="560" w:lineRule="exact"/>
        <w:ind w:firstLine="420" w:firstLineChars="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4"/>
        <w:spacing w:line="560" w:lineRule="exact"/>
        <w:ind w:firstLine="640"/>
        <w:rPr>
          <w:rFonts w:hint="eastAsia" w:ascii="仿宋_GB2312" w:hAnsi="Calibri" w:eastAsia="仿宋_GB2312" w:cs="Times New Roman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  <w:r>
        <w:rPr>
          <w:rFonts w:hint="eastAsia" w:ascii="仿宋_GB2312" w:hAnsi="Calibri" w:eastAsia="仿宋_GB2312" w:cs="Times New Roman"/>
          <w:sz w:val="32"/>
          <w:szCs w:val="32"/>
        </w:rPr>
        <w:t>附件：粤港澳大湾区“菜篮子”产品配送（分）中心承检机构信息表</w:t>
      </w:r>
    </w:p>
    <w:p>
      <w:pPr>
        <w:pStyle w:val="4"/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>
      <w:pPr>
        <w:pStyle w:val="4"/>
        <w:ind w:left="0" w:leftChars="0" w:firstLine="0" w:firstLineChars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pStyle w:val="4"/>
        <w:ind w:left="0" w:leftChars="0" w:firstLine="0" w:firstLineChars="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bookmarkStart w:id="0" w:name="_GoBack"/>
      <w:bookmarkEnd w:id="0"/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3073D0"/>
    <w:rsid w:val="1930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Indent"/>
    <w:basedOn w:val="1"/>
    <w:qFormat/>
    <w:uiPriority w:val="0"/>
    <w:pPr>
      <w:spacing w:line="240" w:lineRule="auto"/>
      <w:ind w:firstLine="420" w:firstLineChars="200"/>
      <w:jc w:val="both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2020-12-01T02:39:00Z</dcterms:created>
  <dc:creator>倪明远</dc:creator>
  <cp:lastModifiedBy>倪明远</cp:lastModifiedBy>
  <dcterms:modified xsi:type="dcterms:W3CDTF">2020-12-01T02:40:12Z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